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mbria" w:hAnsi="Cambria"/>
          <w:b/>
          <w:sz w:val="24"/>
          <w:szCs w:val="24"/>
          <w:lang w:val="en-US"/>
        </w:rPr>
      </w:pPr>
      <w:r w:rsidRPr="00725E32">
        <w:rPr>
          <w:rFonts w:ascii="Cambria" w:hAnsi="Cambria"/>
          <w:b/>
          <w:sz w:val="24"/>
          <w:szCs w:val="24"/>
          <w:lang w:val="en-US"/>
        </w:rPr>
        <w:t>LES EDITIONS SIDWAYA                                                                                                                                                                             BURKINA FASO</w:t>
      </w: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mbria" w:hAnsi="Cambria"/>
          <w:b/>
          <w:sz w:val="24"/>
          <w:szCs w:val="24"/>
          <w:lang w:val="en-US"/>
        </w:rPr>
      </w:pPr>
      <w:r w:rsidRPr="00725E32">
        <w:rPr>
          <w:rFonts w:ascii="Cambria" w:hAnsi="Cambria"/>
          <w:b/>
          <w:sz w:val="24"/>
          <w:szCs w:val="24"/>
          <w:lang w:val="en-US"/>
        </w:rPr>
        <w:t xml:space="preserve">            ************                                                                                                                                                   </w:t>
      </w:r>
      <w:r w:rsidR="000679BD">
        <w:rPr>
          <w:rFonts w:ascii="Cambria" w:hAnsi="Cambria"/>
          <w:b/>
          <w:sz w:val="24"/>
          <w:szCs w:val="24"/>
          <w:lang w:val="en-US"/>
        </w:rPr>
        <w:t xml:space="preserve">                              </w:t>
      </w:r>
      <w:r w:rsidRPr="00725E32">
        <w:rPr>
          <w:rFonts w:ascii="Cambria" w:hAnsi="Cambria"/>
          <w:b/>
          <w:sz w:val="24"/>
          <w:szCs w:val="24"/>
          <w:lang w:val="en-US"/>
        </w:rPr>
        <w:t xml:space="preserve">            ************  </w:t>
      </w: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725E32">
        <w:rPr>
          <w:rFonts w:ascii="Cambria" w:hAnsi="Cambria"/>
          <w:b/>
          <w:sz w:val="24"/>
          <w:szCs w:val="24"/>
          <w:lang w:val="en-US"/>
        </w:rPr>
        <w:tab/>
      </w:r>
      <w:r w:rsidRPr="00725E32">
        <w:rPr>
          <w:rFonts w:ascii="Cambria" w:hAnsi="Cambria"/>
          <w:b/>
          <w:sz w:val="24"/>
          <w:szCs w:val="24"/>
          <w:lang w:val="en-US"/>
        </w:rPr>
        <w:tab/>
      </w:r>
      <w:r w:rsidRPr="00725E32">
        <w:rPr>
          <w:rFonts w:ascii="Cambria" w:hAnsi="Cambria"/>
          <w:b/>
          <w:sz w:val="24"/>
          <w:szCs w:val="24"/>
          <w:lang w:val="en-US"/>
        </w:rPr>
        <w:tab/>
      </w:r>
      <w:r w:rsidRPr="00725E32">
        <w:rPr>
          <w:rFonts w:ascii="Cambria" w:hAnsi="Cambria"/>
          <w:b/>
          <w:sz w:val="24"/>
          <w:szCs w:val="24"/>
          <w:lang w:val="en-US"/>
        </w:rPr>
        <w:tab/>
      </w:r>
      <w:r w:rsidRPr="00725E32">
        <w:rPr>
          <w:rFonts w:ascii="Cambria" w:hAnsi="Cambria"/>
          <w:b/>
          <w:sz w:val="24"/>
          <w:szCs w:val="24"/>
          <w:lang w:val="en-US"/>
        </w:rPr>
        <w:tab/>
      </w:r>
      <w:r w:rsidR="000679BD">
        <w:rPr>
          <w:rFonts w:ascii="Cambria" w:hAnsi="Cambria"/>
          <w:b/>
          <w:sz w:val="24"/>
          <w:szCs w:val="24"/>
          <w:lang w:val="en-US"/>
        </w:rPr>
        <w:t xml:space="preserve">   </w:t>
      </w:r>
      <w:r w:rsidRPr="00725E32">
        <w:rPr>
          <w:rFonts w:ascii="Cambria" w:hAnsi="Cambria"/>
          <w:b/>
          <w:sz w:val="24"/>
          <w:szCs w:val="24"/>
          <w:lang w:val="en-US"/>
        </w:rPr>
        <w:tab/>
      </w:r>
      <w:r w:rsidRPr="00725E32">
        <w:rPr>
          <w:rFonts w:ascii="Cambria" w:hAnsi="Cambria"/>
          <w:b/>
          <w:sz w:val="24"/>
          <w:szCs w:val="24"/>
        </w:rPr>
        <w:t>Unité –Progrès- Justice</w:t>
      </w: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spacing w:after="120"/>
        <w:jc w:val="both"/>
        <w:textAlignment w:val="baseline"/>
        <w:rPr>
          <w:sz w:val="24"/>
          <w:szCs w:val="24"/>
        </w:rPr>
      </w:pPr>
      <w:r w:rsidRPr="00725E32">
        <w:rPr>
          <w:noProof/>
          <w:sz w:val="24"/>
          <w:szCs w:val="24"/>
        </w:rPr>
        <w:drawing>
          <wp:inline distT="0" distB="0" distL="0" distR="0">
            <wp:extent cx="1104896" cy="1000125"/>
            <wp:effectExtent l="0" t="0" r="4" b="9525"/>
            <wp:docPr id="3" name="Image 3" descr="logo_sidway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896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725E32" w:rsidRDefault="005371E1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5080</wp:posOffset>
                </wp:positionV>
                <wp:extent cx="8733790" cy="28225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3790" cy="28225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5000"/>
                            <a:gd name="f8" fmla="+- 0 0 -360"/>
                            <a:gd name="f9" fmla="+- 0 0 -270"/>
                            <a:gd name="f10" fmla="+- 0 0 -180"/>
                            <a:gd name="f11" fmla="+- 0 0 -9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8 f34 1"/>
                            <a:gd name="f43" fmla="*/ f37 f34 1"/>
                            <a:gd name="f44" fmla="min f41 f40"/>
                            <a:gd name="f45" fmla="*/ f44 f7 1"/>
                            <a:gd name="f46" fmla="*/ f45 1 100000"/>
                            <a:gd name="f47" fmla="+- f38 0 f46"/>
                            <a:gd name="f48" fmla="+- f46 f38 0"/>
                            <a:gd name="f49" fmla="+- f37 0 f46"/>
                            <a:gd name="f50" fmla="+- f46 f37 0"/>
                            <a:gd name="f51" fmla="*/ f46 f34 1"/>
                            <a:gd name="f52" fmla="*/ f47 1 2"/>
                            <a:gd name="f53" fmla="*/ f48 1 2"/>
                            <a:gd name="f54" fmla="*/ f49 1 2"/>
                            <a:gd name="f55" fmla="*/ f50 1 2"/>
                            <a:gd name="f56" fmla="*/ f49 f34 1"/>
                            <a:gd name="f57" fmla="*/ f47 f34 1"/>
                            <a:gd name="f58" fmla="*/ f55 f34 1"/>
                            <a:gd name="f59" fmla="*/ f54 f34 1"/>
                            <a:gd name="f60" fmla="*/ f53 f34 1"/>
                            <a:gd name="f61" fmla="*/ f52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8" y="f39"/>
                            </a:cxn>
                            <a:cxn ang="f30">
                              <a:pos x="f59" y="f51"/>
                            </a:cxn>
                            <a:cxn ang="f31">
                              <a:pos x="f39" y="f60"/>
                            </a:cxn>
                            <a:cxn ang="f32">
                              <a:pos x="f59" y="f42"/>
                            </a:cxn>
                            <a:cxn ang="f33">
                              <a:pos x="f56" y="f60"/>
                            </a:cxn>
                            <a:cxn ang="f33">
                              <a:pos x="f43" y="f61"/>
                            </a:cxn>
                          </a:cxnLst>
                          <a:rect l="f39" t="f51" r="f56" b="f42"/>
                          <a:pathLst>
                            <a:path stroke="0">
                              <a:moveTo>
                                <a:pt x="f39" y="f51"/>
                              </a:moveTo>
                              <a:lnTo>
                                <a:pt x="f56" y="f51"/>
                              </a:lnTo>
                              <a:lnTo>
                                <a:pt x="f56" y="f42"/>
                              </a:lnTo>
                              <a:lnTo>
                                <a:pt x="f39" y="f42"/>
                              </a:lnTo>
                              <a:close/>
                            </a:path>
                            <a:path stroke="0">
                              <a:moveTo>
                                <a:pt x="f56" y="f51"/>
                              </a:moveTo>
                              <a:lnTo>
                                <a:pt x="f43" y="f39"/>
                              </a:lnTo>
                              <a:lnTo>
                                <a:pt x="f43" y="f57"/>
                              </a:lnTo>
                              <a:lnTo>
                                <a:pt x="f56" y="f42"/>
                              </a:lnTo>
                              <a:close/>
                            </a:path>
                            <a:path stroke="0">
                              <a:moveTo>
                                <a:pt x="f39" y="f51"/>
                              </a:moveTo>
                              <a:lnTo>
                                <a:pt x="f51" y="f39"/>
                              </a:lnTo>
                              <a:lnTo>
                                <a:pt x="f43" y="f39"/>
                              </a:lnTo>
                              <a:lnTo>
                                <a:pt x="f56" y="f51"/>
                              </a:lnTo>
                              <a:close/>
                            </a:path>
                            <a:path fill="none">
                              <a:moveTo>
                                <a:pt x="f39" y="f51"/>
                              </a:moveTo>
                              <a:lnTo>
                                <a:pt x="f51" y="f39"/>
                              </a:lnTo>
                              <a:lnTo>
                                <a:pt x="f43" y="f39"/>
                              </a:lnTo>
                              <a:lnTo>
                                <a:pt x="f43" y="f57"/>
                              </a:lnTo>
                              <a:lnTo>
                                <a:pt x="f56" y="f42"/>
                              </a:lnTo>
                              <a:lnTo>
                                <a:pt x="f39" y="f42"/>
                              </a:lnTo>
                              <a:close/>
                              <a:moveTo>
                                <a:pt x="f39" y="f51"/>
                              </a:moveTo>
                              <a:lnTo>
                                <a:pt x="f56" y="f51"/>
                              </a:lnTo>
                              <a:lnTo>
                                <a:pt x="f43" y="f39"/>
                              </a:lnTo>
                              <a:moveTo>
                                <a:pt x="f56" y="f51"/>
                              </a:moveTo>
                              <a:lnTo>
                                <a:pt x="f56" y="f4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53C81" w:rsidRPr="009A63BE" w:rsidRDefault="00E53C81" w:rsidP="003927AB">
                            <w:pPr>
                              <w:shd w:val="clear" w:color="auto" w:fill="FFFFFF" w:themeFill="background1"/>
                              <w:spacing w:before="72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 xml:space="preserve">PLAN DE PASSATION DES MARCHES DES EDITIONS SIDWAYA REVISE 1 </w:t>
                            </w:r>
                          </w:p>
                          <w:p w:rsidR="00E53C81" w:rsidRDefault="00E53C81" w:rsidP="003927AB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left:0;text-align:left;margin-left:14.65pt;margin-top:.4pt;width:687.7pt;height:22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33790,2822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99cAUAAHsTAAAOAAAAZHJzL2Uyb0RvYy54bWy8mG1v2zYQx98P2Hcg9HJDYuvJT4gTDA0y&#10;DAi6Auk+AC2LsVBJ1ETFdvbpd3cSGVGkm6IdlqKxnPvrePe7I0Xx5u5cleyYt6qQ9TYIr+cBy+tM&#10;7ov6eRv89fnhahUw1fF6z0tZ59vgNVfB3e3PP92cmk0eyYMs93nLwEmtNqdmGxy6rtnMZio75BVX&#10;17LJazAK2Va8g6/t82zf8hN4r8pZNJ8vZifZ7ptWZrlS8Nf73hjckn8h8qz7UwiVd6zcBhBbR79b&#10;+r3D37PbG755bnlzKLIhDP4dUVS8qGFQ4+qed5y9tIXjqiqyViopuutMVjMpRJHllANkE84n2Twd&#10;eJNTLgBHNQaT+u/cZh+Pn1pW7LdBFLCaV1Ci3146SSOzBeI5NWoDqqfmU4sJquZRZl8UGGaWBb+o&#10;QXMWbYVaSI+difWrYZ2fO5bBH1fLOF6uoSQZ2KJVFKXLFIeb8Y2+PXtR3e+5JFf8+Ki6vlh7uCLU&#10;+yFgAV5EVULdjrxk4Xw1x5+htEYUjkVp4tUAg5GjleMjHttP0xGSsfUwtaZjq1JT82JsdgZejq1R&#10;6kkP5lkf+q9XbA7/ruKF42U91URLRxMamNpR6HIIDUwtgkoO1dFFCQ1MvlNMxI7dwCR74tgNTrJT&#10;c8D8equnAfrLjIkVE3MWOj4MVdSs/RrDFjXh3C8yeEkU+kWG790GPEWQtBtSZPiSKGYi8YgMXxIl&#10;TKQekQFMMYGCiWhKIDKUSbTwiwxqEi39Iot3uPKLLODhGkRRuHAnY2RBj6B0F3Rj7uQJwIJXJ02D&#10;HjIYdOh1qosNfWhcEUUwUYQrMvRJFPtFhj6JEr/I0CdR6hcZ+lVRQ1BL+E8r77jbY4t+1NN3I7fw&#10;R4hfRK7KwMf1UoDrydSNDfVe4EYzxi0W4MPTxInFOl5h8o6nxGIdL/0iwxr7Ezz5xzOwSQUYvVHZ&#10;tBMgBIFOACQW7QTmH8wJR2TBTnD+hd6nSmJ4Yxf0IBKXhIGOqgShAjJnUEOefBEv11dqoSdfoJz6&#10;Sg17BEYqTxlTC36Ci4OzyqQW+gS709UY8DQaLQ1ORBb3lJYFR2Njh0XdV+bUMKfRLjRDapijKk0v&#10;+DLMSQXd4BsRHrfDE5hUsLB7VRbzFJ8RA3PY+DzrrQ0/6N1Odq6H7Q5cMY676jjbJ7TXbKTC7dUh&#10;CxjsoToEBU5Ah7sjI5+PtS1Jj9kFrd/z7qI6Gvsuv+5bwNqLgQ1RC2QPYYt4fcG9cwOUAW+AtvVn&#10;KuLQGgE80w39RsiDRsRWAiIdbkioeb03xNYIKfQihvSVEewbEpgodIOVQz/SUOcW3lnwbQXB4PsK&#10;5svgjUXgYPDOIvroACTvsE2IKVzCa1Yrv8D+vcdcyWP+WZKxwy4hdxa+N0VZW0qdlQGt7fqz6T1q&#10;ncGl7fpz0Ok6OLqslCrva4nJfGsmelwT38VMNG7TYzoy/TlEqHWwavThaLv+fC/j78xEk3k/E2wC&#10;rN63ZvKezmGoM72UiShKaMoaXuJpBrwhnxT5/0/lh4unU59kcrFd+eZHsh+WDMNJj64/Jy3pFNIZ&#10;2ynlm2LiUysnmcHy00+/4YIWFVyTRu/fSpbF/gF6ACepap93H8qWwe5wGzzQzzBvLFlZs9M2WKcR&#10;rPQZh8MdUfKOuseSWd5oA0U7FQjAkjWt6u65OvSjkgkHhWIUXd7qaTscS/QnEXgm0Z13ZzDi5U7u&#10;X+GwA06rYFk9yPafgJ3g5GcbqL9feJsHrPyjhqOVdZjg1rWjL0m6xDe2dmzZjS28zsAVPn7h6YyX&#10;Hzr4BrfA+Q5QfayfmkyvybXEsxVR4EEGnZ70EQ1f4ISHHuDDaRQeIY2/k+rtzOz2XwAAAP//AwBQ&#10;SwMEFAAGAAgAAAAhAG6KOyHfAAAACAEAAA8AAABkcnMvZG93bnJldi54bWxMj81OwzAQhO9IvIO1&#10;SNyoQ5PyE7Kpqqpw6QG1gODoxkscEa+D7bbh7XFPcBzNaOabaj7aXhzIh84xwvUkA0HcON1xi/D6&#10;8nh1ByJExVr1jgnhhwLM6/OzSpXaHXlDh21sRSrhUCoEE+NQShkaQ1aFiRuIk/fpvFUxSd9K7dUx&#10;ldteTrPsRlrVcVowaqCloeZru7cI/j2u1h+rxfMmj8u3Wf/kzbdeI15ejIsHEJHG+BeGE35Chzox&#10;7dyedRA9wvQ+T0mExH9yi6y4BbFDKIpZDrKu5P8D9S8AAAD//wMAUEsBAi0AFAAGAAgAAAAhALaD&#10;OJL+AAAA4QEAABMAAAAAAAAAAAAAAAAAAAAAAFtDb250ZW50X1R5cGVzXS54bWxQSwECLQAUAAYA&#10;CAAAACEAOP0h/9YAAACUAQAACwAAAAAAAAAAAAAAAAAvAQAAX3JlbHMvLnJlbHNQSwECLQAUAAYA&#10;CAAAACEAGvCvfXAFAAB7EwAADgAAAAAAAAAAAAAAAAAuAgAAZHJzL2Uyb0RvYy54bWxQSwECLQAU&#10;AAYACAAAACEAboo7Id8AAAAIAQAADwAAAAAAAAAAAAAAAADKBwAAZHJzL2Rvd25yZXYueG1sUEsF&#10;BgAAAAAEAAQA8wAAANYIAAAAAA==&#10;" adj="-11796480,,5400" path="m,705644nsl8028146,705644r,2116931l,2822575,,705644xem8028146,705644nsl8733790,r,2116931l8028146,2822575r,-2116931xem,705644nsl705644,,8733790,,8028146,705644,,705644xem,705644nfl705644,,8733790,r,2116931l8028146,2822575,,2822575,,705644xm,705644nfl8028146,705644,8733790,m8028146,705644nfl8028146,2822575e" strokeweight=".26467mm">
                <v:stroke joinstyle="miter"/>
                <v:formulas/>
                <v:path arrowok="t" o:connecttype="custom" o:connectlocs="4366895,0;8733790,1411288;4366895,2822575;0,1411288;4719717,0;4014073,705644;0,1764109;4014073,2822575;8028146,1764109;8733790,1058466" o:connectangles="270,0,90,180,270,270,180,90,0,0" textboxrect="0,705644,8028146,2822575"/>
                <v:textbox>
                  <w:txbxContent>
                    <w:p w:rsidR="00E53C81" w:rsidRPr="009A63BE" w:rsidRDefault="00E53C81" w:rsidP="003927AB">
                      <w:pPr>
                        <w:shd w:val="clear" w:color="auto" w:fill="FFFFFF" w:themeFill="background1"/>
                        <w:spacing w:before="72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72"/>
                          <w:szCs w:val="72"/>
                          <w:shd w:val="clear" w:color="auto" w:fill="FFFFFF" w:themeFill="background1"/>
                        </w:rPr>
                        <w:t xml:space="preserve">PLAN DE PASSATION DES MARCHES DES EDITIONS SIDWAYA REVISE 1 </w:t>
                      </w:r>
                    </w:p>
                    <w:p w:rsidR="00E53C81" w:rsidRDefault="00E53C81" w:rsidP="003927AB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Calibri Light" w:hAnsi="Calibri Light"/>
          <w:b/>
          <w:sz w:val="72"/>
          <w:szCs w:val="72"/>
          <w:u w:val="single"/>
        </w:rPr>
      </w:pP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 Light" w:hAnsi="Calibri Light"/>
          <w:b/>
          <w:sz w:val="44"/>
          <w:szCs w:val="44"/>
          <w:u w:val="single"/>
        </w:rPr>
      </w:pPr>
    </w:p>
    <w:p w:rsidR="003927AB" w:rsidRPr="00725E32" w:rsidRDefault="003927AB" w:rsidP="003927AB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 Light" w:hAnsi="Calibri Light"/>
          <w:b/>
          <w:u w:val="single"/>
        </w:rPr>
      </w:pPr>
    </w:p>
    <w:p w:rsidR="003E269F" w:rsidRDefault="003E269F" w:rsidP="003927AB">
      <w:pPr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Arial Narrow" w:hAnsi="Arial Narrow"/>
          <w:b/>
          <w:sz w:val="52"/>
          <w:szCs w:val="52"/>
          <w:u w:val="single"/>
        </w:rPr>
      </w:pPr>
    </w:p>
    <w:p w:rsidR="003927AB" w:rsidRPr="00725E32" w:rsidRDefault="00361417" w:rsidP="003927AB">
      <w:pPr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Arial Narrow" w:hAnsi="Arial Narrow"/>
          <w:b/>
          <w:sz w:val="52"/>
          <w:szCs w:val="52"/>
          <w:u w:val="single"/>
        </w:rPr>
      </w:pPr>
      <w:r>
        <w:rPr>
          <w:rFonts w:ascii="Arial Narrow" w:hAnsi="Arial Narrow"/>
          <w:b/>
          <w:sz w:val="52"/>
          <w:szCs w:val="52"/>
          <w:u w:val="single"/>
        </w:rPr>
        <w:t>Exercice 2024</w:t>
      </w:r>
    </w:p>
    <w:p w:rsidR="003927AB" w:rsidRPr="00725E32" w:rsidRDefault="003927AB" w:rsidP="003927AB">
      <w:pPr>
        <w:suppressAutoHyphens/>
        <w:autoSpaceDN w:val="0"/>
        <w:textAlignment w:val="baseline"/>
        <w:rPr>
          <w:rFonts w:ascii="Calibri Light" w:hAnsi="Calibri Light"/>
          <w:b/>
          <w:i/>
          <w:sz w:val="24"/>
          <w:szCs w:val="24"/>
        </w:rPr>
      </w:pPr>
    </w:p>
    <w:p w:rsidR="003927AB" w:rsidRPr="00725E32" w:rsidRDefault="003927AB" w:rsidP="003927AB">
      <w:pPr>
        <w:suppressAutoHyphens/>
        <w:autoSpaceDN w:val="0"/>
        <w:textAlignment w:val="baseline"/>
        <w:rPr>
          <w:rFonts w:ascii="Calibri Light" w:hAnsi="Calibri Light"/>
          <w:b/>
          <w:i/>
          <w:sz w:val="24"/>
          <w:szCs w:val="24"/>
        </w:rPr>
      </w:pPr>
    </w:p>
    <w:p w:rsidR="003927AB" w:rsidRPr="00725E32" w:rsidRDefault="003927AB" w:rsidP="003927AB">
      <w:pPr>
        <w:suppressAutoHyphens/>
        <w:autoSpaceDN w:val="0"/>
        <w:textAlignment w:val="baseline"/>
        <w:rPr>
          <w:rFonts w:ascii="Calibri Light" w:hAnsi="Calibri Light"/>
          <w:b/>
          <w:i/>
          <w:sz w:val="24"/>
          <w:szCs w:val="24"/>
        </w:rPr>
      </w:pPr>
    </w:p>
    <w:p w:rsidR="00A40A11" w:rsidRPr="00725E32" w:rsidRDefault="00A40A11" w:rsidP="00193A86">
      <w:pPr>
        <w:rPr>
          <w:sz w:val="24"/>
          <w:szCs w:val="24"/>
        </w:rPr>
      </w:pPr>
    </w:p>
    <w:p w:rsidR="00A40A11" w:rsidRPr="00725E32" w:rsidRDefault="00A40A11" w:rsidP="00193A86">
      <w:pPr>
        <w:rPr>
          <w:sz w:val="24"/>
          <w:szCs w:val="24"/>
        </w:rPr>
      </w:pPr>
    </w:p>
    <w:p w:rsidR="00E729D9" w:rsidRPr="00725E32" w:rsidRDefault="00E729D9" w:rsidP="00193A86">
      <w:pPr>
        <w:rPr>
          <w:sz w:val="24"/>
          <w:szCs w:val="24"/>
        </w:rPr>
      </w:pPr>
      <w:bookmarkStart w:id="0" w:name="_GoBack"/>
      <w:bookmarkEnd w:id="0"/>
    </w:p>
    <w:p w:rsidR="00E729D9" w:rsidRPr="00725E32" w:rsidRDefault="00E729D9" w:rsidP="00193A86">
      <w:pPr>
        <w:rPr>
          <w:sz w:val="24"/>
          <w:szCs w:val="24"/>
        </w:rPr>
      </w:pPr>
    </w:p>
    <w:tbl>
      <w:tblPr>
        <w:tblStyle w:val="Grilledutableau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880"/>
        <w:gridCol w:w="1418"/>
        <w:gridCol w:w="1247"/>
        <w:gridCol w:w="1417"/>
        <w:gridCol w:w="3119"/>
        <w:gridCol w:w="1701"/>
        <w:gridCol w:w="1134"/>
        <w:gridCol w:w="1134"/>
        <w:gridCol w:w="1134"/>
        <w:gridCol w:w="1276"/>
        <w:gridCol w:w="1162"/>
      </w:tblGrid>
      <w:tr w:rsidR="005C045B" w:rsidRPr="006D65AE" w:rsidTr="00BB3091">
        <w:trPr>
          <w:trHeight w:val="146"/>
        </w:trPr>
        <w:tc>
          <w:tcPr>
            <w:tcW w:w="539" w:type="dxa"/>
          </w:tcPr>
          <w:p w:rsidR="005C045B" w:rsidRPr="006D65A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lastRenderedPageBreak/>
              <w:t>N°</w:t>
            </w:r>
          </w:p>
        </w:tc>
        <w:tc>
          <w:tcPr>
            <w:tcW w:w="880" w:type="dxa"/>
          </w:tcPr>
          <w:p w:rsidR="005C045B" w:rsidRPr="006D65A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Ligne</w:t>
            </w:r>
          </w:p>
          <w:p w:rsidR="005C045B" w:rsidRPr="006D65A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budgétaire</w:t>
            </w:r>
          </w:p>
        </w:tc>
        <w:tc>
          <w:tcPr>
            <w:tcW w:w="1418" w:type="dxa"/>
          </w:tcPr>
          <w:p w:rsidR="005C045B" w:rsidRPr="006D65AE" w:rsidRDefault="005C045B" w:rsidP="00365C8E">
            <w:pPr>
              <w:tabs>
                <w:tab w:val="left" w:pos="5707"/>
              </w:tabs>
              <w:rPr>
                <w:b/>
              </w:rPr>
            </w:pPr>
            <w:r w:rsidRPr="006D65AE">
              <w:rPr>
                <w:b/>
              </w:rPr>
              <w:t>Montant de l’inscription budgétaire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5C045B" w:rsidRPr="006D65A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Arriérés par ligne budgétaire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C045B" w:rsidRPr="006D65A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Disponible par ligne budgétaire</w:t>
            </w:r>
          </w:p>
        </w:tc>
        <w:tc>
          <w:tcPr>
            <w:tcW w:w="3119" w:type="dxa"/>
          </w:tcPr>
          <w:p w:rsidR="005C045B" w:rsidRPr="006D65AE" w:rsidRDefault="005C045B" w:rsidP="00365C8E">
            <w:pPr>
              <w:tabs>
                <w:tab w:val="left" w:pos="5707"/>
              </w:tabs>
              <w:rPr>
                <w:b/>
              </w:rPr>
            </w:pPr>
          </w:p>
          <w:p w:rsidR="005C045B" w:rsidRPr="006D65AE" w:rsidRDefault="005C045B" w:rsidP="00365C8E">
            <w:pPr>
              <w:tabs>
                <w:tab w:val="left" w:pos="5707"/>
              </w:tabs>
              <w:rPr>
                <w:b/>
              </w:rPr>
            </w:pPr>
          </w:p>
          <w:p w:rsidR="005C045B" w:rsidRPr="006D65AE" w:rsidRDefault="005C045B" w:rsidP="00365C8E">
            <w:pPr>
              <w:tabs>
                <w:tab w:val="left" w:pos="5707"/>
              </w:tabs>
              <w:rPr>
                <w:b/>
              </w:rPr>
            </w:pPr>
            <w:r w:rsidRPr="006D65AE">
              <w:rPr>
                <w:b/>
              </w:rPr>
              <w:t>Nature des prestations</w:t>
            </w:r>
          </w:p>
        </w:tc>
        <w:tc>
          <w:tcPr>
            <w:tcW w:w="1701" w:type="dxa"/>
            <w:vAlign w:val="center"/>
          </w:tcPr>
          <w:p w:rsidR="005C045B" w:rsidRPr="006D65A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Mode de passation des marchés</w:t>
            </w:r>
          </w:p>
        </w:tc>
        <w:tc>
          <w:tcPr>
            <w:tcW w:w="1134" w:type="dxa"/>
            <w:vAlign w:val="center"/>
          </w:tcPr>
          <w:p w:rsidR="005C045B" w:rsidRPr="006D65A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Période de lancement des appels à la concurrence</w:t>
            </w:r>
          </w:p>
        </w:tc>
        <w:tc>
          <w:tcPr>
            <w:tcW w:w="1134" w:type="dxa"/>
            <w:vAlign w:val="center"/>
          </w:tcPr>
          <w:p w:rsidR="005C045B" w:rsidRPr="006D65A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Période de remise des offres</w:t>
            </w:r>
          </w:p>
        </w:tc>
        <w:tc>
          <w:tcPr>
            <w:tcW w:w="1134" w:type="dxa"/>
            <w:vAlign w:val="center"/>
          </w:tcPr>
          <w:p w:rsidR="005C045B" w:rsidRPr="006D65A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Temps nécessaires pour l’évaluation des offres</w:t>
            </w:r>
          </w:p>
        </w:tc>
        <w:tc>
          <w:tcPr>
            <w:tcW w:w="1276" w:type="dxa"/>
            <w:vAlign w:val="center"/>
          </w:tcPr>
          <w:p w:rsidR="005C045B" w:rsidRPr="006D65A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Date probable de démarrage des prestations</w:t>
            </w:r>
          </w:p>
        </w:tc>
        <w:tc>
          <w:tcPr>
            <w:tcW w:w="1162" w:type="dxa"/>
            <w:vAlign w:val="center"/>
          </w:tcPr>
          <w:p w:rsidR="005C045B" w:rsidRPr="006D65A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Délai prévisionnel d’exécution</w:t>
            </w:r>
          </w:p>
        </w:tc>
      </w:tr>
      <w:tr w:rsidR="005C045B" w:rsidRPr="006D65AE" w:rsidTr="00BB3091">
        <w:trPr>
          <w:trHeight w:val="804"/>
        </w:trPr>
        <w:tc>
          <w:tcPr>
            <w:tcW w:w="539" w:type="dxa"/>
          </w:tcPr>
          <w:p w:rsidR="002F4476" w:rsidRPr="006D65AE" w:rsidRDefault="005C045B" w:rsidP="001A6E1F">
            <w:pPr>
              <w:tabs>
                <w:tab w:val="left" w:pos="5707"/>
              </w:tabs>
              <w:jc w:val="center"/>
            </w:pPr>
            <w:r w:rsidRPr="006D65AE">
              <w:t>01</w:t>
            </w:r>
          </w:p>
          <w:p w:rsidR="002F4476" w:rsidRPr="006D65AE" w:rsidRDefault="002F4476" w:rsidP="002F4476"/>
          <w:p w:rsidR="005C045B" w:rsidRPr="006D65AE" w:rsidRDefault="005C045B" w:rsidP="002F4476"/>
        </w:tc>
        <w:tc>
          <w:tcPr>
            <w:tcW w:w="880" w:type="dxa"/>
          </w:tcPr>
          <w:p w:rsidR="005C045B" w:rsidRPr="006D65AE" w:rsidRDefault="008A7B55" w:rsidP="001A6E1F">
            <w:pPr>
              <w:tabs>
                <w:tab w:val="left" w:pos="5707"/>
              </w:tabs>
              <w:jc w:val="center"/>
            </w:pPr>
            <w:r w:rsidRPr="006D65AE">
              <w:t>6</w:t>
            </w:r>
            <w:r w:rsidR="00840FD6" w:rsidRPr="006D65AE">
              <w:t>0</w:t>
            </w:r>
            <w:r w:rsidR="005C045B" w:rsidRPr="006D65AE">
              <w:t>21</w:t>
            </w:r>
            <w:r w:rsidR="00EB2DED" w:rsidRPr="006D65AE">
              <w:t>1</w:t>
            </w:r>
          </w:p>
          <w:p w:rsidR="005C045B" w:rsidRPr="006D65AE" w:rsidRDefault="005C045B" w:rsidP="00840FD6">
            <w:pPr>
              <w:tabs>
                <w:tab w:val="left" w:pos="5707"/>
              </w:tabs>
            </w:pPr>
          </w:p>
        </w:tc>
        <w:tc>
          <w:tcPr>
            <w:tcW w:w="1418" w:type="dxa"/>
          </w:tcPr>
          <w:p w:rsidR="007F030D" w:rsidRPr="006D65AE" w:rsidRDefault="007F030D" w:rsidP="001A6E1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E11E23" w:rsidRPr="006D65AE" w:rsidRDefault="00E11E23" w:rsidP="001A6E1F">
            <w:pPr>
              <w:tabs>
                <w:tab w:val="left" w:pos="5707"/>
              </w:tabs>
              <w:jc w:val="center"/>
              <w:rPr>
                <w:b/>
              </w:rPr>
            </w:pPr>
            <w:r>
              <w:rPr>
                <w:b/>
              </w:rPr>
              <w:t>223 747 200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5C045B" w:rsidRPr="006D65AE" w:rsidRDefault="005C045B" w:rsidP="001A6E1F">
            <w:pPr>
              <w:tabs>
                <w:tab w:val="left" w:pos="5707"/>
              </w:tabs>
              <w:jc w:val="center"/>
            </w:pPr>
          </w:p>
          <w:p w:rsidR="00E11E23" w:rsidRPr="00A311C5" w:rsidRDefault="00E11E23" w:rsidP="00B95771">
            <w:pPr>
              <w:tabs>
                <w:tab w:val="left" w:pos="5707"/>
              </w:tabs>
              <w:jc w:val="center"/>
              <w:rPr>
                <w:b/>
              </w:rPr>
            </w:pPr>
            <w:r w:rsidRPr="00A311C5">
              <w:rPr>
                <w:b/>
              </w:rPr>
              <w:t>99 747 200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F030D" w:rsidRPr="006D65AE" w:rsidRDefault="007F030D" w:rsidP="001A6E1F">
            <w:pPr>
              <w:tabs>
                <w:tab w:val="left" w:pos="5707"/>
              </w:tabs>
              <w:jc w:val="center"/>
            </w:pPr>
          </w:p>
          <w:p w:rsidR="005C045B" w:rsidRPr="006D65AE" w:rsidRDefault="00B95771" w:rsidP="001A6E1F">
            <w:pPr>
              <w:tabs>
                <w:tab w:val="left" w:pos="5707"/>
              </w:tabs>
              <w:jc w:val="center"/>
            </w:pPr>
            <w:r w:rsidRPr="006D65AE">
              <w:t>124 000</w:t>
            </w:r>
            <w:r w:rsidR="002D173B" w:rsidRPr="006D65AE">
              <w:t xml:space="preserve"> 000</w:t>
            </w:r>
          </w:p>
        </w:tc>
        <w:tc>
          <w:tcPr>
            <w:tcW w:w="3119" w:type="dxa"/>
          </w:tcPr>
          <w:p w:rsidR="008A7B55" w:rsidRPr="006D65AE" w:rsidRDefault="005C045B" w:rsidP="00367162">
            <w:pPr>
              <w:tabs>
                <w:tab w:val="left" w:pos="5707"/>
              </w:tabs>
              <w:spacing w:after="240"/>
            </w:pPr>
            <w:r w:rsidRPr="006D65AE">
              <w:t xml:space="preserve">Fourniture </w:t>
            </w:r>
            <w:r w:rsidR="00367162" w:rsidRPr="006D65AE">
              <w:t>de papier journal 48,8 grammes</w:t>
            </w:r>
          </w:p>
        </w:tc>
        <w:tc>
          <w:tcPr>
            <w:tcW w:w="1701" w:type="dxa"/>
          </w:tcPr>
          <w:p w:rsidR="005C045B" w:rsidRPr="006D65AE" w:rsidRDefault="00EB2DED" w:rsidP="00FB2C3C">
            <w:pPr>
              <w:tabs>
                <w:tab w:val="left" w:pos="5707"/>
              </w:tabs>
            </w:pPr>
            <w:r w:rsidRPr="006D65AE">
              <w:t xml:space="preserve">Appel d’offres </w:t>
            </w:r>
            <w:r w:rsidR="00367162" w:rsidRPr="006D65AE">
              <w:t xml:space="preserve">accéléré </w:t>
            </w:r>
            <w:r w:rsidRPr="006D65AE">
              <w:t>(marché à commande)</w:t>
            </w:r>
          </w:p>
        </w:tc>
        <w:tc>
          <w:tcPr>
            <w:tcW w:w="1134" w:type="dxa"/>
          </w:tcPr>
          <w:p w:rsidR="00531DA8" w:rsidRPr="006D65AE" w:rsidRDefault="00531DA8" w:rsidP="001A6E1F">
            <w:pPr>
              <w:tabs>
                <w:tab w:val="left" w:pos="5707"/>
              </w:tabs>
              <w:jc w:val="center"/>
            </w:pPr>
          </w:p>
          <w:p w:rsidR="005C045B" w:rsidRPr="006D65AE" w:rsidRDefault="00367162" w:rsidP="00BD2F46">
            <w:pPr>
              <w:tabs>
                <w:tab w:val="left" w:pos="5707"/>
              </w:tabs>
              <w:jc w:val="center"/>
            </w:pPr>
            <w:r w:rsidRPr="006D65AE">
              <w:t>22</w:t>
            </w:r>
            <w:r w:rsidR="00BD2F46" w:rsidRPr="006D65AE">
              <w:t>/12/2023</w:t>
            </w:r>
          </w:p>
        </w:tc>
        <w:tc>
          <w:tcPr>
            <w:tcW w:w="1134" w:type="dxa"/>
          </w:tcPr>
          <w:p w:rsidR="005C045B" w:rsidRPr="006D65AE" w:rsidRDefault="002C318A" w:rsidP="001A6E1F">
            <w:pPr>
              <w:tabs>
                <w:tab w:val="left" w:pos="5707"/>
              </w:tabs>
              <w:jc w:val="center"/>
            </w:pPr>
            <w:r w:rsidRPr="006D65AE">
              <w:t>07</w:t>
            </w:r>
            <w:r w:rsidR="00BD2F46" w:rsidRPr="006D65AE">
              <w:t>/01/2024</w:t>
            </w:r>
          </w:p>
        </w:tc>
        <w:tc>
          <w:tcPr>
            <w:tcW w:w="1134" w:type="dxa"/>
          </w:tcPr>
          <w:p w:rsidR="005C045B" w:rsidRPr="006D65AE" w:rsidRDefault="00531DA8" w:rsidP="001A6E1F">
            <w:pPr>
              <w:tabs>
                <w:tab w:val="left" w:pos="5707"/>
              </w:tabs>
              <w:jc w:val="center"/>
            </w:pPr>
            <w:r w:rsidRPr="006D65AE">
              <w:t>3 jours</w:t>
            </w:r>
          </w:p>
        </w:tc>
        <w:tc>
          <w:tcPr>
            <w:tcW w:w="1276" w:type="dxa"/>
          </w:tcPr>
          <w:p w:rsidR="005C045B" w:rsidRPr="006D65AE" w:rsidRDefault="00BD2F46" w:rsidP="001A6E1F">
            <w:pPr>
              <w:tabs>
                <w:tab w:val="left" w:pos="5707"/>
              </w:tabs>
              <w:jc w:val="center"/>
            </w:pPr>
            <w:r w:rsidRPr="006D65AE">
              <w:t>15/02/2024</w:t>
            </w:r>
          </w:p>
        </w:tc>
        <w:tc>
          <w:tcPr>
            <w:tcW w:w="1162" w:type="dxa"/>
          </w:tcPr>
          <w:p w:rsidR="005C045B" w:rsidRPr="006D65AE" w:rsidRDefault="00531DA8" w:rsidP="001A6E1F">
            <w:pPr>
              <w:tabs>
                <w:tab w:val="left" w:pos="5707"/>
              </w:tabs>
              <w:jc w:val="center"/>
            </w:pPr>
            <w:r w:rsidRPr="006D65AE">
              <w:t xml:space="preserve">305 </w:t>
            </w:r>
            <w:r w:rsidR="005C045B" w:rsidRPr="006D65AE">
              <w:t>jours</w:t>
            </w:r>
          </w:p>
        </w:tc>
      </w:tr>
      <w:tr w:rsidR="002F4476" w:rsidRPr="006D65AE" w:rsidTr="00BB3091">
        <w:trPr>
          <w:trHeight w:val="411"/>
        </w:trPr>
        <w:tc>
          <w:tcPr>
            <w:tcW w:w="539" w:type="dxa"/>
          </w:tcPr>
          <w:p w:rsidR="002F4476" w:rsidRPr="006D65AE" w:rsidRDefault="00E91172" w:rsidP="002F4476">
            <w:pPr>
              <w:tabs>
                <w:tab w:val="left" w:pos="5707"/>
              </w:tabs>
              <w:jc w:val="center"/>
            </w:pPr>
            <w:r w:rsidRPr="006D65AE">
              <w:t>0</w:t>
            </w:r>
            <w:r w:rsidR="00D911AB" w:rsidRPr="006D65AE">
              <w:t>2</w:t>
            </w:r>
          </w:p>
        </w:tc>
        <w:tc>
          <w:tcPr>
            <w:tcW w:w="880" w:type="dxa"/>
            <w:vMerge w:val="restart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840FD6" w:rsidP="002F4476">
            <w:pPr>
              <w:tabs>
                <w:tab w:val="left" w:pos="5707"/>
              </w:tabs>
              <w:jc w:val="center"/>
            </w:pPr>
            <w:r w:rsidRPr="006D65AE">
              <w:t>60</w:t>
            </w:r>
            <w:r w:rsidR="002F4476" w:rsidRPr="006D65AE">
              <w:t>411</w:t>
            </w:r>
          </w:p>
        </w:tc>
        <w:tc>
          <w:tcPr>
            <w:tcW w:w="1418" w:type="dxa"/>
            <w:vMerge w:val="restart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E11E23" w:rsidRPr="006D65AE" w:rsidRDefault="00E11E23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>
              <w:rPr>
                <w:b/>
              </w:rPr>
              <w:t>92 534 970</w:t>
            </w: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A311C5" w:rsidRDefault="00E11E23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A311C5">
              <w:rPr>
                <w:b/>
              </w:rPr>
              <w:t>22 409 970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00BC9" w:rsidRPr="006D65AE" w:rsidRDefault="00100BC9" w:rsidP="002F4476">
            <w:pPr>
              <w:tabs>
                <w:tab w:val="left" w:pos="5707"/>
              </w:tabs>
              <w:jc w:val="center"/>
            </w:pPr>
            <w:r w:rsidRPr="006D65AE">
              <w:t>1</w:t>
            </w:r>
            <w:r w:rsidR="00B95771" w:rsidRPr="006D65AE">
              <w:t>6 825 000</w:t>
            </w:r>
          </w:p>
        </w:tc>
        <w:tc>
          <w:tcPr>
            <w:tcW w:w="3119" w:type="dxa"/>
          </w:tcPr>
          <w:p w:rsidR="002F4476" w:rsidRPr="006D65AE" w:rsidRDefault="002F4476" w:rsidP="002F4476">
            <w:r w:rsidRPr="006D65AE">
              <w:t>Fourniture de plaques offset Speed Master  (lot 1)</w:t>
            </w:r>
          </w:p>
        </w:tc>
        <w:tc>
          <w:tcPr>
            <w:tcW w:w="1701" w:type="dxa"/>
            <w:vMerge w:val="restart"/>
          </w:tcPr>
          <w:p w:rsidR="002F4476" w:rsidRPr="006D65AE" w:rsidRDefault="002F4476" w:rsidP="00FB2C3C">
            <w:pPr>
              <w:tabs>
                <w:tab w:val="left" w:pos="5707"/>
              </w:tabs>
            </w:pPr>
          </w:p>
          <w:p w:rsidR="002F4476" w:rsidRPr="006D65AE" w:rsidRDefault="002F4476" w:rsidP="00FB2C3C">
            <w:pPr>
              <w:tabs>
                <w:tab w:val="left" w:pos="5707"/>
              </w:tabs>
            </w:pPr>
          </w:p>
          <w:p w:rsidR="002F4476" w:rsidRPr="006D65AE" w:rsidRDefault="002F4476" w:rsidP="00FB2C3C">
            <w:pPr>
              <w:tabs>
                <w:tab w:val="left" w:pos="5707"/>
              </w:tabs>
            </w:pPr>
          </w:p>
          <w:p w:rsidR="002F4476" w:rsidRPr="006D65AE" w:rsidRDefault="002F4476" w:rsidP="00FB2C3C">
            <w:pPr>
              <w:tabs>
                <w:tab w:val="left" w:pos="5707"/>
              </w:tabs>
            </w:pPr>
          </w:p>
          <w:p w:rsidR="002F4476" w:rsidRPr="006D65AE" w:rsidRDefault="002F4476" w:rsidP="00FB2C3C">
            <w:pPr>
              <w:tabs>
                <w:tab w:val="left" w:pos="5707"/>
              </w:tabs>
            </w:pPr>
            <w:r w:rsidRPr="006D65AE">
              <w:t>Demande de prix</w:t>
            </w:r>
            <w:r w:rsidR="00F43907" w:rsidRPr="006D65AE">
              <w:t xml:space="preserve"> à quatre (4) lots</w:t>
            </w:r>
            <w:r w:rsidRPr="006D65AE">
              <w:t xml:space="preserve"> </w:t>
            </w:r>
          </w:p>
          <w:p w:rsidR="00BD2F46" w:rsidRPr="006D65AE" w:rsidRDefault="00BD2F46" w:rsidP="00FB2C3C">
            <w:pPr>
              <w:tabs>
                <w:tab w:val="left" w:pos="5707"/>
              </w:tabs>
            </w:pPr>
            <w:r w:rsidRPr="006D65AE">
              <w:t>Marchés à commande</w:t>
            </w:r>
          </w:p>
          <w:p w:rsidR="002F4476" w:rsidRPr="006D65AE" w:rsidRDefault="002F4476" w:rsidP="00FB2C3C"/>
        </w:tc>
        <w:tc>
          <w:tcPr>
            <w:tcW w:w="1134" w:type="dxa"/>
            <w:vMerge w:val="restart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BD2F46" w:rsidP="00BD2F46">
            <w:pPr>
              <w:tabs>
                <w:tab w:val="left" w:pos="5707"/>
              </w:tabs>
              <w:jc w:val="center"/>
            </w:pPr>
            <w:r w:rsidRPr="006D65AE">
              <w:t>22</w:t>
            </w:r>
            <w:r w:rsidR="002F4476" w:rsidRPr="006D65AE">
              <w:t>/</w:t>
            </w:r>
            <w:r w:rsidRPr="006D65AE">
              <w:t>12</w:t>
            </w:r>
            <w:r w:rsidR="00CB3BB4" w:rsidRPr="006D65AE">
              <w:t>/2023</w:t>
            </w:r>
          </w:p>
        </w:tc>
        <w:tc>
          <w:tcPr>
            <w:tcW w:w="1134" w:type="dxa"/>
            <w:vMerge w:val="restart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BD2F46" w:rsidP="00BD2F46">
            <w:pPr>
              <w:tabs>
                <w:tab w:val="left" w:pos="5707"/>
              </w:tabs>
              <w:jc w:val="center"/>
            </w:pPr>
            <w:r w:rsidRPr="006D65AE">
              <w:t>02</w:t>
            </w:r>
            <w:r w:rsidR="002F4476" w:rsidRPr="006D65AE">
              <w:t>/</w:t>
            </w:r>
            <w:r w:rsidRPr="006D65AE">
              <w:t>01/2024</w:t>
            </w:r>
          </w:p>
        </w:tc>
        <w:tc>
          <w:tcPr>
            <w:tcW w:w="1134" w:type="dxa"/>
            <w:vMerge w:val="restart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Merge w:val="restart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CB3BB4" w:rsidP="002F4476">
            <w:pPr>
              <w:tabs>
                <w:tab w:val="left" w:pos="5707"/>
              </w:tabs>
              <w:jc w:val="center"/>
            </w:pPr>
            <w:r w:rsidRPr="006D65AE">
              <w:t>30/01</w:t>
            </w:r>
            <w:r w:rsidR="002F4476" w:rsidRPr="006D65AE">
              <w:t>/2</w:t>
            </w:r>
            <w:r w:rsidR="00BD2F46" w:rsidRPr="006D65AE">
              <w:t>024</w:t>
            </w:r>
          </w:p>
        </w:tc>
        <w:tc>
          <w:tcPr>
            <w:tcW w:w="1162" w:type="dxa"/>
            <w:vMerge w:val="restart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  <w:r w:rsidRPr="006D65AE">
              <w:t>320 jours</w:t>
            </w:r>
          </w:p>
        </w:tc>
      </w:tr>
      <w:tr w:rsidR="002F4476" w:rsidRPr="006D65AE" w:rsidTr="00BB3091">
        <w:trPr>
          <w:trHeight w:val="684"/>
        </w:trPr>
        <w:tc>
          <w:tcPr>
            <w:tcW w:w="539" w:type="dxa"/>
          </w:tcPr>
          <w:p w:rsidR="002F4476" w:rsidRPr="006D65AE" w:rsidRDefault="00E91172" w:rsidP="002F4476">
            <w:pPr>
              <w:tabs>
                <w:tab w:val="left" w:pos="5707"/>
              </w:tabs>
              <w:jc w:val="center"/>
            </w:pPr>
            <w:r w:rsidRPr="006D65AE">
              <w:t>0</w:t>
            </w:r>
            <w:r w:rsidR="00D911AB" w:rsidRPr="006D65AE">
              <w:t>3</w:t>
            </w:r>
          </w:p>
        </w:tc>
        <w:tc>
          <w:tcPr>
            <w:tcW w:w="880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00BC9" w:rsidRPr="006D65AE" w:rsidRDefault="00B95771" w:rsidP="00811599">
            <w:pPr>
              <w:tabs>
                <w:tab w:val="left" w:pos="5707"/>
              </w:tabs>
              <w:jc w:val="center"/>
            </w:pPr>
            <w:r w:rsidRPr="006D65AE">
              <w:t>20</w:t>
            </w:r>
            <w:r w:rsidR="00475E63" w:rsidRPr="006D65AE">
              <w:t> </w:t>
            </w:r>
            <w:r w:rsidR="00811599" w:rsidRPr="006D65AE">
              <w:t>591</w:t>
            </w:r>
            <w:r w:rsidR="00475E63" w:rsidRPr="006D65AE">
              <w:t xml:space="preserve"> </w:t>
            </w:r>
            <w:r w:rsidRPr="006D65AE">
              <w:t>000</w:t>
            </w:r>
          </w:p>
        </w:tc>
        <w:tc>
          <w:tcPr>
            <w:tcW w:w="3119" w:type="dxa"/>
          </w:tcPr>
          <w:p w:rsidR="002F4476" w:rsidRPr="006D65AE" w:rsidRDefault="002F4476" w:rsidP="002F4476">
            <w:r w:rsidRPr="006D65AE">
              <w:t>Fourniture de calques A3 indéchirables, de Scotch d’emballage, révélateur plaque, net alu, correcteur plaque (lot 2)</w:t>
            </w:r>
          </w:p>
        </w:tc>
        <w:tc>
          <w:tcPr>
            <w:tcW w:w="1701" w:type="dxa"/>
            <w:vMerge/>
          </w:tcPr>
          <w:p w:rsidR="002F4476" w:rsidRPr="006D65AE" w:rsidRDefault="002F4476" w:rsidP="00FB2C3C"/>
        </w:tc>
        <w:tc>
          <w:tcPr>
            <w:tcW w:w="1134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</w:tr>
      <w:tr w:rsidR="002F4476" w:rsidRPr="006D65AE" w:rsidTr="00BB3091">
        <w:trPr>
          <w:trHeight w:val="497"/>
        </w:trPr>
        <w:tc>
          <w:tcPr>
            <w:tcW w:w="539" w:type="dxa"/>
          </w:tcPr>
          <w:p w:rsidR="002F4476" w:rsidRPr="006D65AE" w:rsidRDefault="00E91172" w:rsidP="002F4476">
            <w:pPr>
              <w:tabs>
                <w:tab w:val="left" w:pos="5707"/>
              </w:tabs>
              <w:jc w:val="center"/>
            </w:pPr>
            <w:r w:rsidRPr="006D65AE">
              <w:t>0</w:t>
            </w:r>
            <w:r w:rsidR="00271F81" w:rsidRPr="006D65AE">
              <w:t>4</w:t>
            </w:r>
          </w:p>
        </w:tc>
        <w:tc>
          <w:tcPr>
            <w:tcW w:w="880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00BC9" w:rsidRPr="006D65AE" w:rsidRDefault="00B95771" w:rsidP="002F4476">
            <w:pPr>
              <w:tabs>
                <w:tab w:val="left" w:pos="5707"/>
              </w:tabs>
              <w:jc w:val="center"/>
            </w:pPr>
            <w:r w:rsidRPr="006D65AE">
              <w:t>9 259 000</w:t>
            </w:r>
          </w:p>
        </w:tc>
        <w:tc>
          <w:tcPr>
            <w:tcW w:w="3119" w:type="dxa"/>
          </w:tcPr>
          <w:p w:rsidR="002F4476" w:rsidRPr="006D65AE" w:rsidRDefault="002F4476" w:rsidP="002F4476">
            <w:pPr>
              <w:jc w:val="center"/>
            </w:pPr>
            <w:r w:rsidRPr="006D65AE">
              <w:t>Fourniture d’encres offset primaires noire et couleur   (lot 3)</w:t>
            </w:r>
          </w:p>
        </w:tc>
        <w:tc>
          <w:tcPr>
            <w:tcW w:w="1701" w:type="dxa"/>
            <w:vMerge/>
          </w:tcPr>
          <w:p w:rsidR="002F4476" w:rsidRPr="006D65AE" w:rsidRDefault="002F4476" w:rsidP="00FB2C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</w:tr>
      <w:tr w:rsidR="002F4476" w:rsidRPr="006D65AE" w:rsidTr="00BB3091">
        <w:trPr>
          <w:trHeight w:val="684"/>
        </w:trPr>
        <w:tc>
          <w:tcPr>
            <w:tcW w:w="539" w:type="dxa"/>
          </w:tcPr>
          <w:p w:rsidR="002F4476" w:rsidRPr="006D65AE" w:rsidRDefault="00E91172" w:rsidP="002F4476">
            <w:pPr>
              <w:tabs>
                <w:tab w:val="left" w:pos="5707"/>
              </w:tabs>
              <w:jc w:val="center"/>
            </w:pPr>
            <w:r w:rsidRPr="006D65AE">
              <w:t>0</w:t>
            </w:r>
            <w:r w:rsidR="00271F81" w:rsidRPr="006D65AE">
              <w:t>5</w:t>
            </w:r>
          </w:p>
        </w:tc>
        <w:tc>
          <w:tcPr>
            <w:tcW w:w="880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00BC9" w:rsidRPr="006D65AE" w:rsidRDefault="007515E5" w:rsidP="002F4476">
            <w:pPr>
              <w:tabs>
                <w:tab w:val="left" w:pos="5707"/>
              </w:tabs>
              <w:jc w:val="center"/>
            </w:pPr>
            <w:r w:rsidRPr="006D65AE">
              <w:t>23 450 000</w:t>
            </w:r>
          </w:p>
        </w:tc>
        <w:tc>
          <w:tcPr>
            <w:tcW w:w="3119" w:type="dxa"/>
          </w:tcPr>
          <w:p w:rsidR="002F4476" w:rsidRPr="006D65AE" w:rsidRDefault="002F4476" w:rsidP="002F4476">
            <w:r w:rsidRPr="006D65AE">
              <w:t xml:space="preserve">Fourniture de solution de mouillage, de lavage, d’Alcool </w:t>
            </w:r>
            <w:proofErr w:type="spellStart"/>
            <w:r w:rsidRPr="006D65AE">
              <w:t>Isopropilique</w:t>
            </w:r>
            <w:proofErr w:type="spellEnd"/>
            <w:r w:rsidRPr="006D65AE">
              <w:t>, de blanchets et de tissu de lavage (lot 4)</w:t>
            </w:r>
          </w:p>
        </w:tc>
        <w:tc>
          <w:tcPr>
            <w:tcW w:w="1701" w:type="dxa"/>
            <w:vMerge/>
          </w:tcPr>
          <w:p w:rsidR="002F4476" w:rsidRPr="006D65AE" w:rsidRDefault="002F4476" w:rsidP="00FB2C3C">
            <w:pPr>
              <w:tabs>
                <w:tab w:val="left" w:pos="5707"/>
              </w:tabs>
            </w:pPr>
          </w:p>
        </w:tc>
        <w:tc>
          <w:tcPr>
            <w:tcW w:w="1134" w:type="dxa"/>
            <w:vMerge/>
            <w:vAlign w:val="center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/>
            <w:vAlign w:val="center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</w:tr>
      <w:tr w:rsidR="00F43907" w:rsidRPr="006D65AE" w:rsidTr="00BB3091">
        <w:trPr>
          <w:trHeight w:val="693"/>
        </w:trPr>
        <w:tc>
          <w:tcPr>
            <w:tcW w:w="539" w:type="dxa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06</w:t>
            </w:r>
          </w:p>
        </w:tc>
        <w:tc>
          <w:tcPr>
            <w:tcW w:w="880" w:type="dxa"/>
          </w:tcPr>
          <w:p w:rsidR="00F43907" w:rsidRPr="006D65AE" w:rsidRDefault="00F43907" w:rsidP="00F43907">
            <w:pPr>
              <w:tabs>
                <w:tab w:val="left" w:pos="5707"/>
              </w:tabs>
            </w:pPr>
            <w:r w:rsidRPr="006D65AE">
              <w:t>60412</w:t>
            </w:r>
          </w:p>
        </w:tc>
        <w:tc>
          <w:tcPr>
            <w:tcW w:w="1418" w:type="dxa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7 025 000</w:t>
            </w:r>
          </w:p>
          <w:p w:rsidR="00F43907" w:rsidRPr="006D65AE" w:rsidRDefault="00F43907" w:rsidP="00F43907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F43907" w:rsidRPr="006D65AE" w:rsidRDefault="00F43907" w:rsidP="00F43907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</w:p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7 025 000</w:t>
            </w:r>
          </w:p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</w:p>
        </w:tc>
        <w:tc>
          <w:tcPr>
            <w:tcW w:w="3119" w:type="dxa"/>
          </w:tcPr>
          <w:p w:rsidR="00F43907" w:rsidRPr="006D65AE" w:rsidRDefault="00F43907" w:rsidP="00F43907">
            <w:pPr>
              <w:tabs>
                <w:tab w:val="left" w:pos="5707"/>
              </w:tabs>
            </w:pPr>
            <w:r w:rsidRPr="006D65AE">
              <w:t xml:space="preserve">Fourniture de consommables informatiques pour imprimantes, photocopieurs </w:t>
            </w:r>
          </w:p>
        </w:tc>
        <w:tc>
          <w:tcPr>
            <w:tcW w:w="1701" w:type="dxa"/>
          </w:tcPr>
          <w:p w:rsidR="00F43907" w:rsidRPr="006D65AE" w:rsidRDefault="00F43907" w:rsidP="00FB2C3C">
            <w:pPr>
              <w:tabs>
                <w:tab w:val="left" w:pos="5707"/>
              </w:tabs>
            </w:pPr>
            <w:r w:rsidRPr="006D65AE">
              <w:t>Demande de cotation formelle</w:t>
            </w:r>
          </w:p>
          <w:p w:rsidR="00F43907" w:rsidRPr="006D65AE" w:rsidRDefault="00F43907" w:rsidP="00FB2C3C">
            <w:pPr>
              <w:tabs>
                <w:tab w:val="left" w:pos="5707"/>
              </w:tabs>
            </w:pPr>
            <w:r w:rsidRPr="006D65AE">
              <w:t>(marché à commande)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15/01/2024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18/01/2024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19/02/2024</w:t>
            </w:r>
          </w:p>
        </w:tc>
        <w:tc>
          <w:tcPr>
            <w:tcW w:w="1162" w:type="dxa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</w:p>
          <w:p w:rsidR="00F43907" w:rsidRPr="006D65AE" w:rsidRDefault="001D1140" w:rsidP="00F43907">
            <w:pPr>
              <w:tabs>
                <w:tab w:val="left" w:pos="5707"/>
              </w:tabs>
              <w:jc w:val="center"/>
            </w:pPr>
            <w:r>
              <w:t>316</w:t>
            </w:r>
            <w:r w:rsidR="00F43907" w:rsidRPr="006D65AE">
              <w:t xml:space="preserve"> jours</w:t>
            </w:r>
          </w:p>
        </w:tc>
      </w:tr>
      <w:tr w:rsidR="00F43907" w:rsidRPr="006D65AE" w:rsidTr="00BB3091">
        <w:trPr>
          <w:trHeight w:val="685"/>
        </w:trPr>
        <w:tc>
          <w:tcPr>
            <w:tcW w:w="539" w:type="dxa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07</w:t>
            </w:r>
          </w:p>
        </w:tc>
        <w:tc>
          <w:tcPr>
            <w:tcW w:w="880" w:type="dxa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60418</w:t>
            </w:r>
          </w:p>
        </w:tc>
        <w:tc>
          <w:tcPr>
            <w:tcW w:w="1418" w:type="dxa"/>
          </w:tcPr>
          <w:p w:rsidR="00F43907" w:rsidRPr="006D65AE" w:rsidRDefault="00165E9B" w:rsidP="00F43907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2 454 5</w:t>
            </w:r>
            <w:r w:rsidR="00F43907" w:rsidRPr="006D65AE">
              <w:rPr>
                <w:b/>
              </w:rPr>
              <w:t>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F43907" w:rsidRPr="006D65AE" w:rsidRDefault="00650C74" w:rsidP="00F43907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3907" w:rsidRPr="006D65AE" w:rsidRDefault="00165E9B" w:rsidP="00F43907">
            <w:pPr>
              <w:tabs>
                <w:tab w:val="left" w:pos="5707"/>
              </w:tabs>
              <w:jc w:val="center"/>
            </w:pPr>
            <w:r w:rsidRPr="006D65AE">
              <w:t>2 45</w:t>
            </w:r>
            <w:r w:rsidR="00F43907" w:rsidRPr="006D65AE">
              <w:t>4 500</w:t>
            </w:r>
          </w:p>
        </w:tc>
        <w:tc>
          <w:tcPr>
            <w:tcW w:w="3119" w:type="dxa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Fourniture de divers consommables ( pate arma, piles , dégrippant etc. .)</w:t>
            </w:r>
          </w:p>
        </w:tc>
        <w:tc>
          <w:tcPr>
            <w:tcW w:w="1701" w:type="dxa"/>
          </w:tcPr>
          <w:p w:rsidR="00F43907" w:rsidRPr="006D65AE" w:rsidRDefault="00F43907" w:rsidP="00FB2C3C">
            <w:pPr>
              <w:tabs>
                <w:tab w:val="left" w:pos="5707"/>
              </w:tabs>
            </w:pPr>
            <w:r w:rsidRPr="006D65AE">
              <w:t>Demande de cotation formelle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15/01/2024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18/01/2024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19/02/2024</w:t>
            </w:r>
          </w:p>
        </w:tc>
        <w:tc>
          <w:tcPr>
            <w:tcW w:w="1162" w:type="dxa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</w:p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15 jours</w:t>
            </w:r>
          </w:p>
        </w:tc>
      </w:tr>
      <w:tr w:rsidR="002F4476" w:rsidRPr="006D65AE" w:rsidTr="00BB3091">
        <w:trPr>
          <w:trHeight w:val="685"/>
        </w:trPr>
        <w:tc>
          <w:tcPr>
            <w:tcW w:w="539" w:type="dxa"/>
          </w:tcPr>
          <w:p w:rsidR="002F4476" w:rsidRPr="006D65AE" w:rsidRDefault="00271F81" w:rsidP="002F4476">
            <w:pPr>
              <w:tabs>
                <w:tab w:val="left" w:pos="5707"/>
              </w:tabs>
              <w:jc w:val="center"/>
            </w:pPr>
            <w:r w:rsidRPr="006D65AE">
              <w:t>08</w:t>
            </w:r>
          </w:p>
        </w:tc>
        <w:tc>
          <w:tcPr>
            <w:tcW w:w="880" w:type="dxa"/>
            <w:vMerge w:val="restart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840FD6" w:rsidP="002F4476">
            <w:pPr>
              <w:tabs>
                <w:tab w:val="left" w:pos="5707"/>
              </w:tabs>
              <w:jc w:val="center"/>
            </w:pPr>
            <w:r w:rsidRPr="006D65AE">
              <w:t>60</w:t>
            </w:r>
            <w:r w:rsidR="002F4476" w:rsidRPr="006D65AE">
              <w:t>42</w:t>
            </w:r>
          </w:p>
        </w:tc>
        <w:tc>
          <w:tcPr>
            <w:tcW w:w="1418" w:type="dxa"/>
            <w:vMerge w:val="restart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180 000</w:t>
            </w:r>
            <w:r w:rsidR="00344D60" w:rsidRPr="006D65AE">
              <w:rPr>
                <w:b/>
              </w:rPr>
              <w:t> </w:t>
            </w:r>
            <w:r w:rsidRPr="006D65AE">
              <w:rPr>
                <w:b/>
              </w:rPr>
              <w:t>000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344D60" w:rsidRPr="006D65AE" w:rsidRDefault="00344D60" w:rsidP="002F4476">
            <w:pPr>
              <w:tabs>
                <w:tab w:val="left" w:pos="5707"/>
              </w:tabs>
              <w:jc w:val="center"/>
            </w:pPr>
          </w:p>
          <w:p w:rsidR="00344D60" w:rsidRPr="006D65AE" w:rsidRDefault="00344D60" w:rsidP="002F4476">
            <w:pPr>
              <w:tabs>
                <w:tab w:val="left" w:pos="5707"/>
              </w:tabs>
              <w:jc w:val="center"/>
            </w:pPr>
          </w:p>
          <w:p w:rsidR="00344D60" w:rsidRPr="006D65AE" w:rsidRDefault="00344D60" w:rsidP="002F4476">
            <w:pPr>
              <w:tabs>
                <w:tab w:val="left" w:pos="5707"/>
              </w:tabs>
              <w:jc w:val="center"/>
            </w:pPr>
          </w:p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  <w:r w:rsidRPr="006D65AE">
              <w:t>110 000 000</w:t>
            </w:r>
          </w:p>
        </w:tc>
        <w:tc>
          <w:tcPr>
            <w:tcW w:w="3119" w:type="dxa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  <w:r w:rsidRPr="006D65AE">
              <w:t>Fourniture de carburant et lubrifiant</w:t>
            </w:r>
          </w:p>
        </w:tc>
        <w:tc>
          <w:tcPr>
            <w:tcW w:w="1701" w:type="dxa"/>
          </w:tcPr>
          <w:p w:rsidR="002F4476" w:rsidRPr="006D65AE" w:rsidRDefault="002F4476" w:rsidP="00FB2C3C">
            <w:pPr>
              <w:tabs>
                <w:tab w:val="left" w:pos="5707"/>
              </w:tabs>
            </w:pPr>
            <w:r w:rsidRPr="006D65AE">
              <w:t xml:space="preserve">Entente Directe avec </w:t>
            </w:r>
            <w:r w:rsidRPr="006D65AE">
              <w:rPr>
                <w:sz w:val="18"/>
                <w:szCs w:val="18"/>
              </w:rPr>
              <w:t>VIVO  ENERGY</w:t>
            </w:r>
            <w:r w:rsidRPr="006D65AE">
              <w:t xml:space="preserve"> (marché à commande)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4476" w:rsidRPr="006D65AE" w:rsidRDefault="00F43907" w:rsidP="002F4476">
            <w:pPr>
              <w:tabs>
                <w:tab w:val="left" w:pos="5707"/>
              </w:tabs>
              <w:jc w:val="center"/>
            </w:pPr>
            <w:r w:rsidRPr="006D65AE">
              <w:t>20/12/2023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4476" w:rsidRPr="006D65AE" w:rsidRDefault="002F4476" w:rsidP="00F43907">
            <w:pPr>
              <w:tabs>
                <w:tab w:val="left" w:pos="5707"/>
              </w:tabs>
              <w:jc w:val="center"/>
            </w:pPr>
            <w:r w:rsidRPr="006D65AE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4476" w:rsidRPr="006D65AE" w:rsidRDefault="002F4476" w:rsidP="00F43907">
            <w:pPr>
              <w:tabs>
                <w:tab w:val="left" w:pos="5707"/>
              </w:tabs>
              <w:jc w:val="center"/>
            </w:pPr>
            <w:r w:rsidRPr="006D65AE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4476" w:rsidRPr="006D65AE" w:rsidRDefault="00C00051" w:rsidP="002F4476">
            <w:pPr>
              <w:tabs>
                <w:tab w:val="left" w:pos="5707"/>
              </w:tabs>
              <w:jc w:val="center"/>
            </w:pPr>
            <w:r>
              <w:t>15 /01/2024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  <w:r w:rsidRPr="006D65AE">
              <w:t>350 jours</w:t>
            </w:r>
          </w:p>
        </w:tc>
      </w:tr>
      <w:tr w:rsidR="002F4476" w:rsidRPr="006D65AE" w:rsidTr="00BB3091">
        <w:trPr>
          <w:trHeight w:val="600"/>
        </w:trPr>
        <w:tc>
          <w:tcPr>
            <w:tcW w:w="539" w:type="dxa"/>
          </w:tcPr>
          <w:p w:rsidR="002F4476" w:rsidRPr="006D65AE" w:rsidRDefault="00271F81" w:rsidP="002F4476">
            <w:pPr>
              <w:tabs>
                <w:tab w:val="left" w:pos="5707"/>
              </w:tabs>
              <w:jc w:val="center"/>
            </w:pPr>
            <w:r w:rsidRPr="006D65AE">
              <w:t>09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  <w:r w:rsidRPr="006D65AE">
              <w:t>70 000 000</w:t>
            </w:r>
          </w:p>
        </w:tc>
        <w:tc>
          <w:tcPr>
            <w:tcW w:w="3119" w:type="dxa"/>
          </w:tcPr>
          <w:p w:rsidR="002F4476" w:rsidRPr="006D65AE" w:rsidRDefault="002F4476" w:rsidP="002F4476">
            <w:pPr>
              <w:tabs>
                <w:tab w:val="left" w:pos="5707"/>
              </w:tabs>
              <w:jc w:val="center"/>
            </w:pPr>
            <w:r w:rsidRPr="006D65AE">
              <w:t>Fourniture de carburant et lubrifiant</w:t>
            </w:r>
          </w:p>
        </w:tc>
        <w:tc>
          <w:tcPr>
            <w:tcW w:w="1701" w:type="dxa"/>
          </w:tcPr>
          <w:p w:rsidR="002F4476" w:rsidRPr="006D65AE" w:rsidRDefault="002F4476" w:rsidP="00FB2C3C">
            <w:pPr>
              <w:tabs>
                <w:tab w:val="left" w:pos="5707"/>
              </w:tabs>
            </w:pPr>
            <w:r w:rsidRPr="006D65AE">
              <w:t xml:space="preserve">Entente Directe avec </w:t>
            </w:r>
            <w:r w:rsidRPr="006D65AE">
              <w:rPr>
                <w:sz w:val="16"/>
                <w:szCs w:val="16"/>
              </w:rPr>
              <w:t>TOTAL BURKINA</w:t>
            </w:r>
            <w:r w:rsidRPr="006D65AE">
              <w:t xml:space="preserve"> (marché à commande)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4476" w:rsidRPr="006D65AE" w:rsidRDefault="00F43907" w:rsidP="002F4476">
            <w:r w:rsidRPr="006D65AE">
              <w:t>20/12/2023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4476" w:rsidRPr="006D65AE" w:rsidRDefault="002F4476" w:rsidP="00F43907">
            <w:pPr>
              <w:jc w:val="center"/>
            </w:pPr>
            <w:r w:rsidRPr="006D65AE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4476" w:rsidRPr="006D65AE" w:rsidRDefault="002F4476" w:rsidP="00F43907">
            <w:pPr>
              <w:jc w:val="center"/>
            </w:pPr>
            <w:r w:rsidRPr="006D65AE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4476" w:rsidRPr="006D65AE" w:rsidRDefault="00C00051" w:rsidP="002F4476">
            <w:r>
              <w:t>15 /01/2024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F4476" w:rsidRPr="006D65AE" w:rsidRDefault="002F4476" w:rsidP="002F4476">
            <w:r w:rsidRPr="006D65AE">
              <w:t>350 jours</w:t>
            </w:r>
          </w:p>
        </w:tc>
      </w:tr>
      <w:tr w:rsidR="00271F81" w:rsidRPr="006D65AE" w:rsidTr="00BB3091">
        <w:trPr>
          <w:trHeight w:val="600"/>
        </w:trPr>
        <w:tc>
          <w:tcPr>
            <w:tcW w:w="539" w:type="dxa"/>
          </w:tcPr>
          <w:p w:rsidR="00271F81" w:rsidRPr="006D65AE" w:rsidRDefault="00271F81" w:rsidP="000D425D">
            <w:pPr>
              <w:tabs>
                <w:tab w:val="left" w:pos="5707"/>
              </w:tabs>
              <w:jc w:val="center"/>
            </w:pPr>
            <w:r w:rsidRPr="006D65AE">
              <w:t>10</w:t>
            </w:r>
          </w:p>
          <w:p w:rsidR="00271F81" w:rsidRPr="006D65AE" w:rsidRDefault="00271F81" w:rsidP="000D425D">
            <w:pPr>
              <w:tabs>
                <w:tab w:val="left" w:pos="5707"/>
              </w:tabs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71F81" w:rsidRPr="006D65AE" w:rsidRDefault="00271F81" w:rsidP="000D425D">
            <w:pPr>
              <w:tabs>
                <w:tab w:val="left" w:pos="5707"/>
              </w:tabs>
              <w:jc w:val="center"/>
            </w:pPr>
            <w:r w:rsidRPr="006D65AE">
              <w:t>6043</w:t>
            </w:r>
          </w:p>
        </w:tc>
        <w:tc>
          <w:tcPr>
            <w:tcW w:w="1418" w:type="dxa"/>
          </w:tcPr>
          <w:p w:rsidR="00271F81" w:rsidRPr="006D65AE" w:rsidRDefault="00271F81" w:rsidP="000D425D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2 495 000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71F81" w:rsidRPr="006D65AE" w:rsidRDefault="00271F81" w:rsidP="000D425D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1F81" w:rsidRPr="006D65AE" w:rsidRDefault="00271F81" w:rsidP="000D425D">
            <w:pPr>
              <w:tabs>
                <w:tab w:val="left" w:pos="5707"/>
              </w:tabs>
              <w:jc w:val="center"/>
            </w:pPr>
            <w:r w:rsidRPr="006D65AE">
              <w:t>2 495 000</w:t>
            </w:r>
          </w:p>
        </w:tc>
        <w:tc>
          <w:tcPr>
            <w:tcW w:w="3119" w:type="dxa"/>
          </w:tcPr>
          <w:p w:rsidR="00271F81" w:rsidRPr="006D65AE" w:rsidRDefault="00271F81" w:rsidP="000D425D">
            <w:pPr>
              <w:tabs>
                <w:tab w:val="left" w:pos="5707"/>
              </w:tabs>
              <w:jc w:val="center"/>
            </w:pPr>
            <w:r w:rsidRPr="006D65AE">
              <w:t>Fourniture de produits d’entretien et de nettoyage</w:t>
            </w:r>
          </w:p>
        </w:tc>
        <w:tc>
          <w:tcPr>
            <w:tcW w:w="1701" w:type="dxa"/>
          </w:tcPr>
          <w:p w:rsidR="00271F81" w:rsidRPr="006D65AE" w:rsidRDefault="00271F81" w:rsidP="00FB2C3C">
            <w:pPr>
              <w:tabs>
                <w:tab w:val="left" w:pos="5707"/>
              </w:tabs>
            </w:pPr>
            <w:r w:rsidRPr="006D65AE">
              <w:t>Demande de cotation formelle</w:t>
            </w:r>
          </w:p>
        </w:tc>
        <w:tc>
          <w:tcPr>
            <w:tcW w:w="1134" w:type="dxa"/>
            <w:vAlign w:val="center"/>
          </w:tcPr>
          <w:p w:rsidR="00271F81" w:rsidRPr="006D65AE" w:rsidRDefault="00F43907" w:rsidP="000D425D">
            <w:pPr>
              <w:tabs>
                <w:tab w:val="left" w:pos="5707"/>
              </w:tabs>
              <w:jc w:val="center"/>
            </w:pPr>
            <w:r w:rsidRPr="006D65AE">
              <w:t>15/01/2024</w:t>
            </w:r>
          </w:p>
        </w:tc>
        <w:tc>
          <w:tcPr>
            <w:tcW w:w="1134" w:type="dxa"/>
            <w:vAlign w:val="center"/>
          </w:tcPr>
          <w:p w:rsidR="00271F81" w:rsidRPr="006D65AE" w:rsidRDefault="00271F81" w:rsidP="00F43907">
            <w:pPr>
              <w:tabs>
                <w:tab w:val="left" w:pos="5707"/>
              </w:tabs>
              <w:jc w:val="center"/>
            </w:pPr>
            <w:r w:rsidRPr="006D65AE">
              <w:t>1</w:t>
            </w:r>
            <w:r w:rsidR="00F43907" w:rsidRPr="006D65AE">
              <w:t>8/01/2024</w:t>
            </w:r>
          </w:p>
        </w:tc>
        <w:tc>
          <w:tcPr>
            <w:tcW w:w="1134" w:type="dxa"/>
            <w:vAlign w:val="center"/>
          </w:tcPr>
          <w:p w:rsidR="00271F81" w:rsidRPr="006D65AE" w:rsidRDefault="00271F81" w:rsidP="000D425D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271F81" w:rsidRPr="006D65AE" w:rsidRDefault="00F43907" w:rsidP="000D425D">
            <w:pPr>
              <w:tabs>
                <w:tab w:val="left" w:pos="5707"/>
              </w:tabs>
              <w:jc w:val="center"/>
            </w:pPr>
            <w:r w:rsidRPr="006D65AE">
              <w:t>19/02/2024</w:t>
            </w:r>
          </w:p>
        </w:tc>
        <w:tc>
          <w:tcPr>
            <w:tcW w:w="1162" w:type="dxa"/>
            <w:vAlign w:val="center"/>
          </w:tcPr>
          <w:p w:rsidR="00271F81" w:rsidRPr="006D65AE" w:rsidRDefault="008F291E" w:rsidP="000D425D">
            <w:pPr>
              <w:tabs>
                <w:tab w:val="left" w:pos="5707"/>
              </w:tabs>
              <w:jc w:val="center"/>
            </w:pPr>
            <w:r>
              <w:t>15</w:t>
            </w:r>
            <w:r w:rsidR="00271F81" w:rsidRPr="006D65AE">
              <w:t xml:space="preserve"> jours</w:t>
            </w:r>
          </w:p>
        </w:tc>
      </w:tr>
      <w:tr w:rsidR="00BE4327" w:rsidRPr="006D65AE" w:rsidTr="00BB3091">
        <w:trPr>
          <w:trHeight w:val="600"/>
        </w:trPr>
        <w:tc>
          <w:tcPr>
            <w:tcW w:w="539" w:type="dxa"/>
          </w:tcPr>
          <w:p w:rsidR="00BE4327" w:rsidRPr="006D65AE" w:rsidRDefault="00BE4327" w:rsidP="000D425D">
            <w:pPr>
              <w:tabs>
                <w:tab w:val="left" w:pos="5707"/>
              </w:tabs>
              <w:jc w:val="center"/>
            </w:pPr>
            <w:r w:rsidRPr="006D65AE">
              <w:t>11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E4327" w:rsidRPr="006D65AE" w:rsidRDefault="00BE4327" w:rsidP="000D425D">
            <w:pPr>
              <w:tabs>
                <w:tab w:val="left" w:pos="5707"/>
              </w:tabs>
              <w:jc w:val="center"/>
            </w:pPr>
          </w:p>
          <w:p w:rsidR="00BE4327" w:rsidRPr="006D65AE" w:rsidRDefault="00BE4327" w:rsidP="000D425D">
            <w:pPr>
              <w:tabs>
                <w:tab w:val="left" w:pos="5707"/>
              </w:tabs>
              <w:jc w:val="center"/>
            </w:pPr>
            <w:r w:rsidRPr="006D65AE">
              <w:t>6047</w:t>
            </w:r>
          </w:p>
        </w:tc>
        <w:tc>
          <w:tcPr>
            <w:tcW w:w="1418" w:type="dxa"/>
          </w:tcPr>
          <w:p w:rsidR="00BE4327" w:rsidRPr="006D65AE" w:rsidRDefault="00BE4327" w:rsidP="000D425D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5 043 750</w:t>
            </w:r>
          </w:p>
          <w:p w:rsidR="00BE4327" w:rsidRPr="006D65AE" w:rsidRDefault="00BE4327" w:rsidP="000D425D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27" w:rsidRPr="006D65AE" w:rsidRDefault="00BE4327" w:rsidP="000D425D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E4327" w:rsidRPr="006D65AE" w:rsidRDefault="00BE4327" w:rsidP="000D425D">
            <w:pPr>
              <w:tabs>
                <w:tab w:val="left" w:pos="5707"/>
              </w:tabs>
              <w:jc w:val="center"/>
            </w:pPr>
            <w:r w:rsidRPr="006D65AE">
              <w:t>5 043 750</w:t>
            </w:r>
          </w:p>
          <w:p w:rsidR="00BE4327" w:rsidRPr="006D65AE" w:rsidRDefault="00BE4327" w:rsidP="000D425D">
            <w:pPr>
              <w:tabs>
                <w:tab w:val="left" w:pos="5707"/>
              </w:tabs>
              <w:jc w:val="center"/>
            </w:pPr>
          </w:p>
        </w:tc>
        <w:tc>
          <w:tcPr>
            <w:tcW w:w="3119" w:type="dxa"/>
          </w:tcPr>
          <w:p w:rsidR="00BE4327" w:rsidRPr="006D65AE" w:rsidRDefault="00BE4327" w:rsidP="000D425D">
            <w:pPr>
              <w:tabs>
                <w:tab w:val="left" w:pos="5707"/>
              </w:tabs>
            </w:pPr>
            <w:r w:rsidRPr="006D65AE">
              <w:t>Acquisition de fournitures de bureau</w:t>
            </w:r>
          </w:p>
        </w:tc>
        <w:tc>
          <w:tcPr>
            <w:tcW w:w="1701" w:type="dxa"/>
          </w:tcPr>
          <w:p w:rsidR="00BE4327" w:rsidRPr="006D65AE" w:rsidRDefault="00BE4327" w:rsidP="00FB2C3C">
            <w:pPr>
              <w:tabs>
                <w:tab w:val="left" w:pos="5707"/>
              </w:tabs>
            </w:pPr>
            <w:r w:rsidRPr="006D65AE">
              <w:t>Demande de cotation formelle</w:t>
            </w:r>
          </w:p>
        </w:tc>
        <w:tc>
          <w:tcPr>
            <w:tcW w:w="1134" w:type="dxa"/>
            <w:vAlign w:val="center"/>
          </w:tcPr>
          <w:p w:rsidR="00BE4327" w:rsidRPr="006D65AE" w:rsidRDefault="00F43907" w:rsidP="000D425D">
            <w:pPr>
              <w:tabs>
                <w:tab w:val="left" w:pos="5707"/>
              </w:tabs>
              <w:jc w:val="center"/>
            </w:pPr>
            <w:r w:rsidRPr="006D65AE">
              <w:t>29/01/2024</w:t>
            </w:r>
          </w:p>
        </w:tc>
        <w:tc>
          <w:tcPr>
            <w:tcW w:w="1134" w:type="dxa"/>
            <w:vAlign w:val="center"/>
          </w:tcPr>
          <w:p w:rsidR="00BE4327" w:rsidRPr="006D65AE" w:rsidRDefault="00F43907" w:rsidP="000D425D">
            <w:pPr>
              <w:tabs>
                <w:tab w:val="left" w:pos="5707"/>
              </w:tabs>
              <w:jc w:val="center"/>
            </w:pPr>
            <w:r w:rsidRPr="006D65AE">
              <w:t>01/02/2024</w:t>
            </w:r>
          </w:p>
        </w:tc>
        <w:tc>
          <w:tcPr>
            <w:tcW w:w="1134" w:type="dxa"/>
            <w:vAlign w:val="center"/>
          </w:tcPr>
          <w:p w:rsidR="00BE4327" w:rsidRPr="006D65AE" w:rsidRDefault="00BE4327" w:rsidP="000D425D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BE4327" w:rsidRPr="006D65AE" w:rsidRDefault="00F43907" w:rsidP="000D425D">
            <w:pPr>
              <w:tabs>
                <w:tab w:val="left" w:pos="5707"/>
              </w:tabs>
              <w:jc w:val="center"/>
            </w:pPr>
            <w:r w:rsidRPr="006D65AE">
              <w:t>16/02/2024</w:t>
            </w:r>
          </w:p>
        </w:tc>
        <w:tc>
          <w:tcPr>
            <w:tcW w:w="1162" w:type="dxa"/>
          </w:tcPr>
          <w:p w:rsidR="00BE4327" w:rsidRPr="006D65AE" w:rsidRDefault="00BE4327" w:rsidP="000D425D">
            <w:pPr>
              <w:tabs>
                <w:tab w:val="left" w:pos="5707"/>
              </w:tabs>
              <w:jc w:val="center"/>
            </w:pPr>
          </w:p>
          <w:p w:rsidR="00BE4327" w:rsidRPr="006D65AE" w:rsidRDefault="00BE4327" w:rsidP="000D425D">
            <w:pPr>
              <w:tabs>
                <w:tab w:val="left" w:pos="5707"/>
              </w:tabs>
              <w:jc w:val="center"/>
            </w:pPr>
            <w:r w:rsidRPr="006D65AE">
              <w:t>15 jours</w:t>
            </w:r>
          </w:p>
        </w:tc>
      </w:tr>
      <w:tr w:rsidR="00BE4327" w:rsidRPr="006D65AE" w:rsidTr="00BB3091">
        <w:trPr>
          <w:trHeight w:val="600"/>
        </w:trPr>
        <w:tc>
          <w:tcPr>
            <w:tcW w:w="539" w:type="dxa"/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lastRenderedPageBreak/>
              <w:t>N°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Ligne</w:t>
            </w:r>
          </w:p>
          <w:p w:rsidR="00BE4327" w:rsidRPr="006D65AE" w:rsidRDefault="00BE4327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budgétaire</w:t>
            </w:r>
          </w:p>
        </w:tc>
        <w:tc>
          <w:tcPr>
            <w:tcW w:w="1418" w:type="dxa"/>
          </w:tcPr>
          <w:p w:rsidR="00BE4327" w:rsidRPr="006D65AE" w:rsidRDefault="00BE4327" w:rsidP="00EE4783">
            <w:pPr>
              <w:tabs>
                <w:tab w:val="left" w:pos="5707"/>
              </w:tabs>
              <w:rPr>
                <w:b/>
              </w:rPr>
            </w:pPr>
            <w:r w:rsidRPr="006D65AE">
              <w:rPr>
                <w:b/>
              </w:rPr>
              <w:t>Montant de l’inscription budgétaire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Arriérés par ligne budgétaire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Disponible par ligne budgétaire</w:t>
            </w:r>
          </w:p>
        </w:tc>
        <w:tc>
          <w:tcPr>
            <w:tcW w:w="3119" w:type="dxa"/>
          </w:tcPr>
          <w:p w:rsidR="00BE4327" w:rsidRPr="006D65AE" w:rsidRDefault="00BE4327" w:rsidP="00EE4783">
            <w:pPr>
              <w:tabs>
                <w:tab w:val="left" w:pos="5707"/>
              </w:tabs>
              <w:rPr>
                <w:b/>
              </w:rPr>
            </w:pPr>
          </w:p>
          <w:p w:rsidR="00BE4327" w:rsidRPr="006D65AE" w:rsidRDefault="00BE4327" w:rsidP="00EE4783">
            <w:pPr>
              <w:tabs>
                <w:tab w:val="left" w:pos="5707"/>
              </w:tabs>
              <w:rPr>
                <w:b/>
              </w:rPr>
            </w:pPr>
          </w:p>
          <w:p w:rsidR="00BE4327" w:rsidRPr="006D65AE" w:rsidRDefault="00BE4327" w:rsidP="00EE4783">
            <w:pPr>
              <w:tabs>
                <w:tab w:val="left" w:pos="5707"/>
              </w:tabs>
              <w:rPr>
                <w:b/>
              </w:rPr>
            </w:pPr>
            <w:r w:rsidRPr="006D65AE">
              <w:rPr>
                <w:b/>
              </w:rPr>
              <w:t>Nature des prestations</w:t>
            </w:r>
          </w:p>
        </w:tc>
        <w:tc>
          <w:tcPr>
            <w:tcW w:w="1701" w:type="dxa"/>
            <w:vAlign w:val="center"/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Mode de passation des marchés</w:t>
            </w:r>
          </w:p>
        </w:tc>
        <w:tc>
          <w:tcPr>
            <w:tcW w:w="1134" w:type="dxa"/>
            <w:vAlign w:val="center"/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Période de lancement des appels à la concurrence</w:t>
            </w:r>
          </w:p>
        </w:tc>
        <w:tc>
          <w:tcPr>
            <w:tcW w:w="1134" w:type="dxa"/>
            <w:vAlign w:val="center"/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Période de remise des offres</w:t>
            </w:r>
          </w:p>
        </w:tc>
        <w:tc>
          <w:tcPr>
            <w:tcW w:w="1134" w:type="dxa"/>
            <w:vAlign w:val="center"/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Temps nécessaires pour l’évaluation des offres</w:t>
            </w:r>
          </w:p>
        </w:tc>
        <w:tc>
          <w:tcPr>
            <w:tcW w:w="1276" w:type="dxa"/>
            <w:vAlign w:val="center"/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Date probable de démarrage des prestations</w:t>
            </w:r>
          </w:p>
        </w:tc>
        <w:tc>
          <w:tcPr>
            <w:tcW w:w="1162" w:type="dxa"/>
            <w:vAlign w:val="center"/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Délai prévisionnel d’exécution</w:t>
            </w:r>
          </w:p>
        </w:tc>
      </w:tr>
      <w:tr w:rsidR="00F43907" w:rsidRPr="006D65AE" w:rsidTr="00BB3091">
        <w:trPr>
          <w:trHeight w:val="650"/>
        </w:trPr>
        <w:tc>
          <w:tcPr>
            <w:tcW w:w="539" w:type="dxa"/>
            <w:tcBorders>
              <w:bottom w:val="single" w:sz="4" w:space="0" w:color="auto"/>
            </w:tcBorders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6056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1 500 000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F43907" w:rsidRPr="006D65AE" w:rsidRDefault="00650C74" w:rsidP="00A311C5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43907" w:rsidRPr="006D65AE" w:rsidRDefault="00F43907" w:rsidP="00650C74">
            <w:pPr>
              <w:tabs>
                <w:tab w:val="left" w:pos="5707"/>
              </w:tabs>
              <w:jc w:val="center"/>
            </w:pPr>
            <w:r w:rsidRPr="006D65AE">
              <w:t>1 500 000</w:t>
            </w:r>
          </w:p>
        </w:tc>
        <w:tc>
          <w:tcPr>
            <w:tcW w:w="3119" w:type="dxa"/>
          </w:tcPr>
          <w:p w:rsidR="00F43907" w:rsidRPr="006D65AE" w:rsidRDefault="00F43907" w:rsidP="00F43907">
            <w:pPr>
              <w:tabs>
                <w:tab w:val="left" w:pos="5707"/>
              </w:tabs>
              <w:spacing w:after="120"/>
            </w:pPr>
            <w:r w:rsidRPr="006D65AE">
              <w:t xml:space="preserve">Achat de massicot manuel et de </w:t>
            </w:r>
            <w:r w:rsidR="003D14EC" w:rsidRPr="006D65AE">
              <w:t>pelliculeuses</w:t>
            </w:r>
          </w:p>
        </w:tc>
        <w:tc>
          <w:tcPr>
            <w:tcW w:w="1701" w:type="dxa"/>
          </w:tcPr>
          <w:p w:rsidR="00F43907" w:rsidRPr="006D65AE" w:rsidRDefault="00F43907" w:rsidP="00FB2C3C">
            <w:pPr>
              <w:tabs>
                <w:tab w:val="left" w:pos="5707"/>
              </w:tabs>
            </w:pPr>
            <w:r w:rsidRPr="006D65AE">
              <w:t xml:space="preserve">Demande de cotation formelle 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29/01/2024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01/02/2024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16/02/2024</w:t>
            </w:r>
          </w:p>
        </w:tc>
        <w:tc>
          <w:tcPr>
            <w:tcW w:w="1162" w:type="dxa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</w:p>
          <w:p w:rsidR="00F43907" w:rsidRPr="006D65AE" w:rsidRDefault="008F291E" w:rsidP="00F43907">
            <w:pPr>
              <w:tabs>
                <w:tab w:val="left" w:pos="5707"/>
              </w:tabs>
              <w:jc w:val="center"/>
            </w:pPr>
            <w:r>
              <w:t xml:space="preserve">30 </w:t>
            </w:r>
            <w:r w:rsidR="00F43907" w:rsidRPr="006D65AE">
              <w:t>jours</w:t>
            </w:r>
          </w:p>
        </w:tc>
      </w:tr>
      <w:tr w:rsidR="00F43907" w:rsidRPr="006D65AE" w:rsidTr="00BB3091">
        <w:trPr>
          <w:trHeight w:val="650"/>
        </w:trPr>
        <w:tc>
          <w:tcPr>
            <w:tcW w:w="539" w:type="dxa"/>
            <w:tcBorders>
              <w:bottom w:val="single" w:sz="4" w:space="0" w:color="auto"/>
            </w:tcBorders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6241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6 500 000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F43907" w:rsidRPr="006D65AE" w:rsidRDefault="00A311C5" w:rsidP="00A311C5">
            <w:pPr>
              <w:tabs>
                <w:tab w:val="left" w:pos="5707"/>
              </w:tabs>
            </w:pPr>
            <w:r>
              <w:t xml:space="preserve">         </w:t>
            </w:r>
            <w:r w:rsidR="00F43907"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43907" w:rsidRPr="006D65AE" w:rsidRDefault="00F43907" w:rsidP="00650C74">
            <w:pPr>
              <w:tabs>
                <w:tab w:val="left" w:pos="5707"/>
              </w:tabs>
              <w:jc w:val="center"/>
            </w:pPr>
            <w:r w:rsidRPr="006D65AE">
              <w:t>6 500 000</w:t>
            </w:r>
          </w:p>
        </w:tc>
        <w:tc>
          <w:tcPr>
            <w:tcW w:w="3119" w:type="dxa"/>
          </w:tcPr>
          <w:p w:rsidR="00F43907" w:rsidRPr="006D65AE" w:rsidRDefault="00F43907" w:rsidP="00F43907">
            <w:pPr>
              <w:tabs>
                <w:tab w:val="left" w:pos="5707"/>
              </w:tabs>
              <w:spacing w:after="120"/>
            </w:pPr>
            <w:r w:rsidRPr="006D65AE">
              <w:t>Entretien, réparation et maintenance des  biens immobiliers</w:t>
            </w:r>
          </w:p>
        </w:tc>
        <w:tc>
          <w:tcPr>
            <w:tcW w:w="1701" w:type="dxa"/>
          </w:tcPr>
          <w:p w:rsidR="00F43907" w:rsidRPr="006D65AE" w:rsidRDefault="00F43907" w:rsidP="00FB2C3C">
            <w:pPr>
              <w:tabs>
                <w:tab w:val="left" w:pos="5707"/>
              </w:tabs>
            </w:pPr>
            <w:r w:rsidRPr="006D65AE">
              <w:t>Demande de cotation formelle (marché à commande)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29/01/2024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01/02/2024</w:t>
            </w:r>
          </w:p>
        </w:tc>
        <w:tc>
          <w:tcPr>
            <w:tcW w:w="1134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16/02/2024</w:t>
            </w:r>
          </w:p>
        </w:tc>
        <w:tc>
          <w:tcPr>
            <w:tcW w:w="1162" w:type="dxa"/>
          </w:tcPr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</w:p>
          <w:p w:rsidR="00F43907" w:rsidRPr="006D65AE" w:rsidRDefault="00F43907" w:rsidP="00F43907">
            <w:pPr>
              <w:tabs>
                <w:tab w:val="left" w:pos="5707"/>
              </w:tabs>
              <w:jc w:val="center"/>
            </w:pPr>
            <w:r w:rsidRPr="006D65AE">
              <w:t>345 jours</w:t>
            </w:r>
          </w:p>
        </w:tc>
      </w:tr>
      <w:tr w:rsidR="00F239CB" w:rsidRPr="006D65AE" w:rsidTr="00BB3091">
        <w:trPr>
          <w:trHeight w:val="700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F239CB" w:rsidRPr="006D65AE" w:rsidRDefault="00F239CB" w:rsidP="00F239CB">
            <w:pPr>
              <w:tabs>
                <w:tab w:val="left" w:pos="5707"/>
              </w:tabs>
              <w:jc w:val="center"/>
            </w:pPr>
            <w:r w:rsidRPr="006D65AE">
              <w:t>14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F239CB" w:rsidRPr="006D65AE" w:rsidRDefault="00F239CB" w:rsidP="00F239CB">
            <w:pPr>
              <w:tabs>
                <w:tab w:val="left" w:pos="5707"/>
              </w:tabs>
              <w:jc w:val="center"/>
            </w:pPr>
          </w:p>
          <w:p w:rsidR="00F239CB" w:rsidRPr="006D65AE" w:rsidRDefault="00F239CB" w:rsidP="00F239CB">
            <w:pPr>
              <w:tabs>
                <w:tab w:val="left" w:pos="5707"/>
              </w:tabs>
              <w:jc w:val="center"/>
            </w:pPr>
          </w:p>
          <w:p w:rsidR="00F239CB" w:rsidRPr="006D65AE" w:rsidRDefault="00F239CB" w:rsidP="00F239CB">
            <w:pPr>
              <w:tabs>
                <w:tab w:val="left" w:pos="5707"/>
              </w:tabs>
              <w:jc w:val="center"/>
            </w:pPr>
          </w:p>
          <w:p w:rsidR="00F239CB" w:rsidRPr="006D65AE" w:rsidRDefault="00F239CB" w:rsidP="00F239CB">
            <w:pPr>
              <w:tabs>
                <w:tab w:val="left" w:pos="5707"/>
              </w:tabs>
              <w:jc w:val="center"/>
            </w:pPr>
          </w:p>
          <w:p w:rsidR="00F239CB" w:rsidRPr="006D65AE" w:rsidRDefault="00F239CB" w:rsidP="00F239CB">
            <w:pPr>
              <w:tabs>
                <w:tab w:val="left" w:pos="5707"/>
              </w:tabs>
              <w:jc w:val="center"/>
            </w:pPr>
            <w:r w:rsidRPr="006D65AE">
              <w:t>6243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239CB" w:rsidRPr="006D65AE" w:rsidRDefault="00F239CB" w:rsidP="00F239CB">
            <w:pPr>
              <w:tabs>
                <w:tab w:val="left" w:pos="1155"/>
              </w:tabs>
              <w:jc w:val="center"/>
            </w:pPr>
          </w:p>
          <w:p w:rsidR="00F239CB" w:rsidRPr="006D65AE" w:rsidRDefault="00F239CB" w:rsidP="00F239CB">
            <w:pPr>
              <w:tabs>
                <w:tab w:val="left" w:pos="1155"/>
              </w:tabs>
              <w:jc w:val="center"/>
            </w:pPr>
          </w:p>
          <w:p w:rsidR="00F239CB" w:rsidRPr="006D65AE" w:rsidRDefault="00F239CB" w:rsidP="00F239CB">
            <w:pPr>
              <w:tabs>
                <w:tab w:val="left" w:pos="1155"/>
              </w:tabs>
              <w:jc w:val="center"/>
            </w:pPr>
          </w:p>
          <w:p w:rsidR="00F239CB" w:rsidRPr="006D65AE" w:rsidRDefault="00F239CB" w:rsidP="00F239CB">
            <w:pPr>
              <w:tabs>
                <w:tab w:val="left" w:pos="1155"/>
              </w:tabs>
              <w:jc w:val="center"/>
            </w:pPr>
          </w:p>
          <w:p w:rsidR="00F239CB" w:rsidRPr="006D65AE" w:rsidRDefault="00F239CB" w:rsidP="00F239CB">
            <w:pPr>
              <w:tabs>
                <w:tab w:val="left" w:pos="1155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39 500 000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39CB" w:rsidRPr="006D65AE" w:rsidRDefault="00F239CB" w:rsidP="00A311C5">
            <w:pPr>
              <w:tabs>
                <w:tab w:val="left" w:pos="5707"/>
              </w:tabs>
              <w:jc w:val="center"/>
            </w:pPr>
          </w:p>
          <w:p w:rsidR="00F239CB" w:rsidRPr="006D65AE" w:rsidRDefault="00F239CB" w:rsidP="00A311C5">
            <w:pPr>
              <w:tabs>
                <w:tab w:val="left" w:pos="5707"/>
              </w:tabs>
              <w:jc w:val="center"/>
            </w:pPr>
          </w:p>
          <w:p w:rsidR="00F239CB" w:rsidRPr="006D65AE" w:rsidRDefault="00F239CB" w:rsidP="00A311C5">
            <w:pPr>
              <w:tabs>
                <w:tab w:val="left" w:pos="5707"/>
              </w:tabs>
              <w:jc w:val="center"/>
            </w:pPr>
          </w:p>
          <w:p w:rsidR="00F239CB" w:rsidRPr="006D65AE" w:rsidRDefault="00F239CB" w:rsidP="00A311C5">
            <w:pPr>
              <w:tabs>
                <w:tab w:val="left" w:pos="5707"/>
              </w:tabs>
              <w:jc w:val="center"/>
            </w:pPr>
          </w:p>
          <w:p w:rsidR="00F239CB" w:rsidRPr="006D65AE" w:rsidRDefault="00F239CB" w:rsidP="00A311C5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39CB" w:rsidRPr="006D65AE" w:rsidRDefault="00F239CB" w:rsidP="00F239CB">
            <w:pPr>
              <w:tabs>
                <w:tab w:val="left" w:pos="1155"/>
              </w:tabs>
              <w:jc w:val="center"/>
            </w:pPr>
            <w:r w:rsidRPr="006D65AE">
              <w:t>30 000 000</w:t>
            </w:r>
          </w:p>
        </w:tc>
        <w:tc>
          <w:tcPr>
            <w:tcW w:w="3119" w:type="dxa"/>
          </w:tcPr>
          <w:p w:rsidR="00F239CB" w:rsidRPr="006D65AE" w:rsidRDefault="00F239CB" w:rsidP="00F239CB">
            <w:pPr>
              <w:tabs>
                <w:tab w:val="left" w:pos="5707"/>
              </w:tabs>
            </w:pPr>
            <w:r w:rsidRPr="006D65AE">
              <w:t>Acquisition de pièces de rechange  au profit de l’imprimerie</w:t>
            </w:r>
          </w:p>
        </w:tc>
        <w:tc>
          <w:tcPr>
            <w:tcW w:w="1701" w:type="dxa"/>
          </w:tcPr>
          <w:p w:rsidR="00F239CB" w:rsidRPr="006D65AE" w:rsidRDefault="00F239CB" w:rsidP="00FB2C3C">
            <w:pPr>
              <w:tabs>
                <w:tab w:val="left" w:pos="5707"/>
              </w:tabs>
            </w:pPr>
            <w:r w:rsidRPr="006D65AE">
              <w:t>Demande de prix</w:t>
            </w:r>
          </w:p>
        </w:tc>
        <w:tc>
          <w:tcPr>
            <w:tcW w:w="1134" w:type="dxa"/>
          </w:tcPr>
          <w:p w:rsidR="003A25BF" w:rsidRDefault="003A25BF" w:rsidP="003A25BF">
            <w:pPr>
              <w:tabs>
                <w:tab w:val="left" w:pos="5707"/>
              </w:tabs>
            </w:pPr>
          </w:p>
          <w:p w:rsidR="00F239CB" w:rsidRPr="006D65AE" w:rsidRDefault="00F239CB" w:rsidP="003A25BF">
            <w:pPr>
              <w:tabs>
                <w:tab w:val="left" w:pos="5707"/>
              </w:tabs>
            </w:pPr>
            <w:r w:rsidRPr="006D65AE">
              <w:t>22/12/2023</w:t>
            </w:r>
          </w:p>
        </w:tc>
        <w:tc>
          <w:tcPr>
            <w:tcW w:w="1134" w:type="dxa"/>
          </w:tcPr>
          <w:p w:rsidR="00F239CB" w:rsidRPr="006D65AE" w:rsidRDefault="00F239CB" w:rsidP="00F239CB">
            <w:pPr>
              <w:tabs>
                <w:tab w:val="left" w:pos="5707"/>
              </w:tabs>
              <w:jc w:val="center"/>
            </w:pPr>
          </w:p>
          <w:p w:rsidR="00F239CB" w:rsidRPr="006D65AE" w:rsidRDefault="00F239CB" w:rsidP="003A25BF">
            <w:pPr>
              <w:tabs>
                <w:tab w:val="left" w:pos="5707"/>
              </w:tabs>
            </w:pPr>
            <w:r w:rsidRPr="006D65AE">
              <w:t>02/01/2024</w:t>
            </w:r>
          </w:p>
        </w:tc>
        <w:tc>
          <w:tcPr>
            <w:tcW w:w="1134" w:type="dxa"/>
          </w:tcPr>
          <w:p w:rsidR="00F239CB" w:rsidRPr="006D65AE" w:rsidRDefault="00F239CB" w:rsidP="00F239CB">
            <w:pPr>
              <w:tabs>
                <w:tab w:val="left" w:pos="5707"/>
              </w:tabs>
              <w:jc w:val="center"/>
            </w:pPr>
          </w:p>
          <w:p w:rsidR="00F239CB" w:rsidRPr="006D65AE" w:rsidRDefault="00F239CB" w:rsidP="003A25BF">
            <w:pPr>
              <w:tabs>
                <w:tab w:val="left" w:pos="5707"/>
              </w:tabs>
            </w:pPr>
            <w:r w:rsidRPr="006D65AE">
              <w:t>1 jour</w:t>
            </w:r>
          </w:p>
        </w:tc>
        <w:tc>
          <w:tcPr>
            <w:tcW w:w="1276" w:type="dxa"/>
          </w:tcPr>
          <w:p w:rsidR="00F239CB" w:rsidRPr="006D65AE" w:rsidRDefault="00F239CB" w:rsidP="00F239CB">
            <w:pPr>
              <w:tabs>
                <w:tab w:val="left" w:pos="5707"/>
              </w:tabs>
              <w:jc w:val="center"/>
            </w:pPr>
          </w:p>
          <w:p w:rsidR="00F239CB" w:rsidRPr="006D65AE" w:rsidRDefault="00F239CB" w:rsidP="003A25BF">
            <w:pPr>
              <w:tabs>
                <w:tab w:val="left" w:pos="5707"/>
              </w:tabs>
            </w:pPr>
            <w:r w:rsidRPr="006D65AE">
              <w:t>30/01/2024</w:t>
            </w:r>
          </w:p>
        </w:tc>
        <w:tc>
          <w:tcPr>
            <w:tcW w:w="1162" w:type="dxa"/>
          </w:tcPr>
          <w:p w:rsidR="00F239CB" w:rsidRPr="006D65AE" w:rsidRDefault="00F239CB" w:rsidP="00F239CB">
            <w:pPr>
              <w:tabs>
                <w:tab w:val="left" w:pos="5707"/>
              </w:tabs>
              <w:jc w:val="center"/>
            </w:pPr>
            <w:r w:rsidRPr="006D65AE">
              <w:t>30  jours</w:t>
            </w:r>
          </w:p>
        </w:tc>
      </w:tr>
      <w:tr w:rsidR="007E0036" w:rsidRPr="006D65AE" w:rsidTr="00BB3091">
        <w:trPr>
          <w:trHeight w:val="5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15</w:t>
            </w:r>
          </w:p>
        </w:tc>
        <w:tc>
          <w:tcPr>
            <w:tcW w:w="880" w:type="dxa"/>
            <w:vMerge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7E0036" w:rsidRPr="006D65AE" w:rsidRDefault="007E0036" w:rsidP="00650C74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0036" w:rsidRPr="006D65AE" w:rsidRDefault="007E0036" w:rsidP="00650C74">
            <w:pPr>
              <w:tabs>
                <w:tab w:val="left" w:pos="5707"/>
              </w:tabs>
              <w:jc w:val="center"/>
            </w:pPr>
            <w:r w:rsidRPr="006D65AE">
              <w:t>1 500 000</w:t>
            </w:r>
          </w:p>
        </w:tc>
        <w:tc>
          <w:tcPr>
            <w:tcW w:w="3119" w:type="dxa"/>
          </w:tcPr>
          <w:p w:rsidR="007E0036" w:rsidRPr="006D65AE" w:rsidRDefault="007E0036" w:rsidP="007E0036">
            <w:pPr>
              <w:tabs>
                <w:tab w:val="left" w:pos="5707"/>
              </w:tabs>
            </w:pPr>
            <w:r w:rsidRPr="006D65AE">
              <w:t>Entretien et maintenance de trois groupes électrogènes</w:t>
            </w:r>
          </w:p>
        </w:tc>
        <w:tc>
          <w:tcPr>
            <w:tcW w:w="1701" w:type="dxa"/>
          </w:tcPr>
          <w:p w:rsidR="007E0036" w:rsidRPr="006D65AE" w:rsidRDefault="007E0036" w:rsidP="00FB2C3C">
            <w:pPr>
              <w:tabs>
                <w:tab w:val="left" w:pos="5707"/>
              </w:tabs>
            </w:pPr>
            <w:r w:rsidRPr="006D65AE">
              <w:t>Demande de cotation formelle</w:t>
            </w:r>
          </w:p>
          <w:p w:rsidR="007E0036" w:rsidRPr="006D65AE" w:rsidRDefault="007E0036" w:rsidP="00FB2C3C">
            <w:pPr>
              <w:tabs>
                <w:tab w:val="left" w:pos="5707"/>
              </w:tabs>
            </w:pPr>
            <w:r w:rsidRPr="006D65AE">
              <w:t>(marché à commande)</w:t>
            </w:r>
          </w:p>
        </w:tc>
        <w:tc>
          <w:tcPr>
            <w:tcW w:w="1134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20/02/2024</w:t>
            </w:r>
          </w:p>
        </w:tc>
        <w:tc>
          <w:tcPr>
            <w:tcW w:w="1134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23/02/204</w:t>
            </w:r>
          </w:p>
        </w:tc>
        <w:tc>
          <w:tcPr>
            <w:tcW w:w="1134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04/03/2024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</w:p>
          <w:p w:rsidR="007E0036" w:rsidRPr="006D65AE" w:rsidRDefault="006B1D39" w:rsidP="007E0036">
            <w:pPr>
              <w:tabs>
                <w:tab w:val="left" w:pos="5707"/>
              </w:tabs>
              <w:jc w:val="center"/>
            </w:pPr>
            <w:r w:rsidRPr="006D65AE">
              <w:t>345 jours</w:t>
            </w:r>
          </w:p>
        </w:tc>
      </w:tr>
      <w:tr w:rsidR="007E0036" w:rsidRPr="006D65AE" w:rsidTr="00BB3091">
        <w:trPr>
          <w:trHeight w:val="636"/>
        </w:trPr>
        <w:tc>
          <w:tcPr>
            <w:tcW w:w="539" w:type="dxa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16</w:t>
            </w:r>
          </w:p>
        </w:tc>
        <w:tc>
          <w:tcPr>
            <w:tcW w:w="880" w:type="dxa"/>
            <w:vMerge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7E0036" w:rsidRPr="006D65AE" w:rsidRDefault="007E0036" w:rsidP="00650C74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0036" w:rsidRPr="006D65AE" w:rsidRDefault="007E0036" w:rsidP="00650C74">
            <w:pPr>
              <w:tabs>
                <w:tab w:val="left" w:pos="5707"/>
              </w:tabs>
              <w:jc w:val="center"/>
            </w:pPr>
            <w:r w:rsidRPr="006D65AE">
              <w:t>6 500 000</w:t>
            </w:r>
          </w:p>
        </w:tc>
        <w:tc>
          <w:tcPr>
            <w:tcW w:w="3119" w:type="dxa"/>
          </w:tcPr>
          <w:p w:rsidR="007E0036" w:rsidRPr="006D65AE" w:rsidRDefault="007E0036" w:rsidP="007E0036">
            <w:pPr>
              <w:tabs>
                <w:tab w:val="left" w:pos="5707"/>
              </w:tabs>
            </w:pPr>
            <w:r w:rsidRPr="006D65AE">
              <w:t>Entretien et maintenance des climatiseurs (DGES,</w:t>
            </w:r>
            <w:r w:rsidR="00F239CB">
              <w:t xml:space="preserve"> AIB, DRH, DRO, Koudougou, </w:t>
            </w:r>
            <w:proofErr w:type="spellStart"/>
            <w:r w:rsidR="00F239CB">
              <w:t>Dori</w:t>
            </w:r>
            <w:proofErr w:type="spellEnd"/>
            <w:r w:rsidRPr="006D65AE">
              <w:t xml:space="preserve">, </w:t>
            </w:r>
            <w:proofErr w:type="spellStart"/>
            <w:r w:rsidRPr="006D65AE">
              <w:t>Koupéla</w:t>
            </w:r>
            <w:proofErr w:type="spellEnd"/>
            <w:r w:rsidRPr="006D65AE">
              <w:t xml:space="preserve">, Banfora, Tenkodogo et </w:t>
            </w:r>
            <w:proofErr w:type="spellStart"/>
            <w:r w:rsidRPr="006D65AE">
              <w:t>Ziniaré</w:t>
            </w:r>
            <w:proofErr w:type="spellEnd"/>
            <w:r w:rsidRPr="006D65AE">
              <w:t>)</w:t>
            </w:r>
          </w:p>
        </w:tc>
        <w:tc>
          <w:tcPr>
            <w:tcW w:w="1701" w:type="dxa"/>
          </w:tcPr>
          <w:p w:rsidR="007E0036" w:rsidRPr="006D65AE" w:rsidRDefault="007E0036" w:rsidP="00FB2C3C">
            <w:pPr>
              <w:tabs>
                <w:tab w:val="left" w:pos="5707"/>
              </w:tabs>
            </w:pPr>
            <w:r w:rsidRPr="006D65AE">
              <w:t>Demande de cotation formelle</w:t>
            </w:r>
          </w:p>
          <w:p w:rsidR="007E0036" w:rsidRPr="006D65AE" w:rsidRDefault="007E0036" w:rsidP="00FB2C3C">
            <w:pPr>
              <w:tabs>
                <w:tab w:val="left" w:pos="5707"/>
              </w:tabs>
            </w:pPr>
            <w:r w:rsidRPr="006D65AE">
              <w:t>(marché à commande)</w:t>
            </w:r>
          </w:p>
        </w:tc>
        <w:tc>
          <w:tcPr>
            <w:tcW w:w="1134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20/02/2024</w:t>
            </w:r>
          </w:p>
        </w:tc>
        <w:tc>
          <w:tcPr>
            <w:tcW w:w="1134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23/02/204</w:t>
            </w:r>
          </w:p>
        </w:tc>
        <w:tc>
          <w:tcPr>
            <w:tcW w:w="1134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04/03/2024</w:t>
            </w:r>
          </w:p>
        </w:tc>
        <w:tc>
          <w:tcPr>
            <w:tcW w:w="1162" w:type="dxa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</w:p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345 jours</w:t>
            </w:r>
          </w:p>
        </w:tc>
      </w:tr>
      <w:tr w:rsidR="007E0036" w:rsidRPr="006D65AE" w:rsidTr="00BB3091">
        <w:trPr>
          <w:trHeight w:val="921"/>
        </w:trPr>
        <w:tc>
          <w:tcPr>
            <w:tcW w:w="539" w:type="dxa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17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0036" w:rsidRPr="006D65AE" w:rsidRDefault="007E0036" w:rsidP="00650C74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E0036" w:rsidRPr="006D65AE" w:rsidRDefault="007E0036" w:rsidP="00650C74">
            <w:pPr>
              <w:tabs>
                <w:tab w:val="left" w:pos="5707"/>
              </w:tabs>
              <w:jc w:val="center"/>
            </w:pPr>
            <w:r w:rsidRPr="006D65AE">
              <w:t>1 500 000</w:t>
            </w:r>
          </w:p>
        </w:tc>
        <w:tc>
          <w:tcPr>
            <w:tcW w:w="3119" w:type="dxa"/>
          </w:tcPr>
          <w:p w:rsidR="007E0036" w:rsidRPr="006D65AE" w:rsidRDefault="007E0036" w:rsidP="007E0036">
            <w:pPr>
              <w:tabs>
                <w:tab w:val="left" w:pos="5707"/>
              </w:tabs>
            </w:pPr>
            <w:r w:rsidRPr="006D65AE">
              <w:t>Entretien et réparation des matériels informatiques (ordinateurs, imprimantes, photocopieurs, fax,  etc.)</w:t>
            </w:r>
          </w:p>
        </w:tc>
        <w:tc>
          <w:tcPr>
            <w:tcW w:w="1701" w:type="dxa"/>
          </w:tcPr>
          <w:p w:rsidR="007E0036" w:rsidRPr="006D65AE" w:rsidRDefault="007E0036" w:rsidP="00FB2C3C">
            <w:pPr>
              <w:tabs>
                <w:tab w:val="left" w:pos="5707"/>
              </w:tabs>
            </w:pPr>
            <w:r w:rsidRPr="006D65AE">
              <w:t>Demande de cotation formelle</w:t>
            </w:r>
          </w:p>
          <w:p w:rsidR="007E0036" w:rsidRPr="006D65AE" w:rsidRDefault="007E0036" w:rsidP="00FB2C3C">
            <w:pPr>
              <w:tabs>
                <w:tab w:val="left" w:pos="5707"/>
              </w:tabs>
            </w:pPr>
            <w:r w:rsidRPr="006D65AE">
              <w:t>(marché à commande)</w:t>
            </w:r>
          </w:p>
        </w:tc>
        <w:tc>
          <w:tcPr>
            <w:tcW w:w="1134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20/02/2024</w:t>
            </w:r>
          </w:p>
        </w:tc>
        <w:tc>
          <w:tcPr>
            <w:tcW w:w="1134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23/02/204</w:t>
            </w:r>
          </w:p>
        </w:tc>
        <w:tc>
          <w:tcPr>
            <w:tcW w:w="1134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04/03/2024</w:t>
            </w:r>
          </w:p>
        </w:tc>
        <w:tc>
          <w:tcPr>
            <w:tcW w:w="1162" w:type="dxa"/>
          </w:tcPr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</w:p>
          <w:p w:rsidR="007E0036" w:rsidRPr="006D65AE" w:rsidRDefault="007E0036" w:rsidP="007E0036">
            <w:pPr>
              <w:tabs>
                <w:tab w:val="left" w:pos="5707"/>
              </w:tabs>
              <w:jc w:val="center"/>
            </w:pPr>
            <w:r w:rsidRPr="006D65AE">
              <w:t>345 jours</w:t>
            </w:r>
          </w:p>
        </w:tc>
      </w:tr>
      <w:tr w:rsidR="002A6765" w:rsidRPr="006D65AE" w:rsidTr="00BB3091">
        <w:trPr>
          <w:trHeight w:val="466"/>
        </w:trPr>
        <w:tc>
          <w:tcPr>
            <w:tcW w:w="539" w:type="dxa"/>
            <w:tcBorders>
              <w:bottom w:val="single" w:sz="4" w:space="0" w:color="auto"/>
            </w:tcBorders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  <w:r w:rsidRPr="006D65AE">
              <w:t>18</w:t>
            </w:r>
          </w:p>
        </w:tc>
        <w:tc>
          <w:tcPr>
            <w:tcW w:w="880" w:type="dxa"/>
            <w:vMerge w:val="restart"/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  <w:r w:rsidRPr="006D65AE">
              <w:t>6244</w:t>
            </w:r>
          </w:p>
        </w:tc>
        <w:tc>
          <w:tcPr>
            <w:tcW w:w="1418" w:type="dxa"/>
            <w:vMerge w:val="restart"/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  <w:p w:rsidR="00E11E23" w:rsidRPr="006D65AE" w:rsidRDefault="00E11E23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>
              <w:rPr>
                <w:b/>
              </w:rPr>
              <w:t>19 460 150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2A6765" w:rsidRPr="006D65AE" w:rsidRDefault="002A6765" w:rsidP="00650C74">
            <w:pPr>
              <w:tabs>
                <w:tab w:val="left" w:pos="5707"/>
              </w:tabs>
              <w:jc w:val="center"/>
            </w:pPr>
          </w:p>
          <w:p w:rsidR="00A311C5" w:rsidRDefault="00A311C5" w:rsidP="00650C74">
            <w:pPr>
              <w:tabs>
                <w:tab w:val="left" w:pos="5707"/>
              </w:tabs>
              <w:jc w:val="center"/>
            </w:pPr>
          </w:p>
          <w:p w:rsidR="002A6765" w:rsidRPr="00A311C5" w:rsidRDefault="00E11E23" w:rsidP="00650C74">
            <w:pPr>
              <w:tabs>
                <w:tab w:val="left" w:pos="5707"/>
              </w:tabs>
              <w:jc w:val="center"/>
              <w:rPr>
                <w:b/>
              </w:rPr>
            </w:pPr>
            <w:r w:rsidRPr="00A311C5">
              <w:rPr>
                <w:b/>
              </w:rPr>
              <w:t>3 460 150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6765" w:rsidRPr="006D65AE" w:rsidRDefault="002A6765" w:rsidP="00650C74">
            <w:pPr>
              <w:tabs>
                <w:tab w:val="left" w:pos="5707"/>
              </w:tabs>
              <w:jc w:val="center"/>
            </w:pPr>
            <w:r w:rsidRPr="006D65AE">
              <w:t>10 000 000</w:t>
            </w:r>
          </w:p>
        </w:tc>
        <w:tc>
          <w:tcPr>
            <w:tcW w:w="3119" w:type="dxa"/>
          </w:tcPr>
          <w:p w:rsidR="002A6765" w:rsidRPr="006D65AE" w:rsidRDefault="002A6765" w:rsidP="008B4D70">
            <w:pPr>
              <w:tabs>
                <w:tab w:val="left" w:pos="5707"/>
              </w:tabs>
            </w:pPr>
            <w:r w:rsidRPr="006D65AE">
              <w:t>Entretien et réparation des véhicules à quatre roues (lot 1</w:t>
            </w:r>
            <w:r w:rsidR="008B4D70" w:rsidRPr="006D65AE">
              <w:t>)</w:t>
            </w:r>
          </w:p>
        </w:tc>
        <w:tc>
          <w:tcPr>
            <w:tcW w:w="1701" w:type="dxa"/>
            <w:vMerge w:val="restart"/>
          </w:tcPr>
          <w:p w:rsidR="002A6765" w:rsidRPr="006D65AE" w:rsidRDefault="002A6765" w:rsidP="00FB2C3C">
            <w:pPr>
              <w:tabs>
                <w:tab w:val="left" w:pos="5707"/>
              </w:tabs>
            </w:pPr>
            <w:r w:rsidRPr="006D65AE">
              <w:t>Demande de prix (marché à commande)</w:t>
            </w:r>
          </w:p>
          <w:p w:rsidR="002A6765" w:rsidRPr="006D65AE" w:rsidRDefault="002A6765" w:rsidP="00FB2C3C">
            <w:pPr>
              <w:tabs>
                <w:tab w:val="left" w:pos="5707"/>
              </w:tabs>
            </w:pPr>
            <w:r w:rsidRPr="006D65AE">
              <w:t>Deux (2) lots</w:t>
            </w:r>
          </w:p>
        </w:tc>
        <w:tc>
          <w:tcPr>
            <w:tcW w:w="1134" w:type="dxa"/>
            <w:vMerge w:val="restart"/>
          </w:tcPr>
          <w:p w:rsidR="002A6765" w:rsidRPr="006D65AE" w:rsidRDefault="003D14EC" w:rsidP="002F4476">
            <w:pPr>
              <w:tabs>
                <w:tab w:val="left" w:pos="5707"/>
              </w:tabs>
              <w:jc w:val="center"/>
            </w:pPr>
            <w:r w:rsidRPr="006D65AE">
              <w:t>26/02/2024</w:t>
            </w:r>
          </w:p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 w:val="restart"/>
          </w:tcPr>
          <w:p w:rsidR="002A6765" w:rsidRPr="006D65AE" w:rsidRDefault="003D14EC" w:rsidP="002F4476">
            <w:pPr>
              <w:tabs>
                <w:tab w:val="left" w:pos="5707"/>
              </w:tabs>
              <w:jc w:val="center"/>
            </w:pPr>
            <w:r w:rsidRPr="006D65AE">
              <w:t>07/03/2024</w:t>
            </w:r>
          </w:p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 w:val="restart"/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 w:val="restart"/>
          </w:tcPr>
          <w:p w:rsidR="002A6765" w:rsidRPr="006D65AE" w:rsidRDefault="000766F4" w:rsidP="002F4476">
            <w:pPr>
              <w:tabs>
                <w:tab w:val="left" w:pos="5707"/>
              </w:tabs>
              <w:jc w:val="center"/>
            </w:pPr>
            <w:r w:rsidRPr="006D65AE">
              <w:t>22/03/2024</w:t>
            </w:r>
          </w:p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 w:val="restart"/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  <w:r w:rsidRPr="006D65AE">
              <w:t>275 jours</w:t>
            </w:r>
          </w:p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</w:tr>
      <w:tr w:rsidR="002A6765" w:rsidRPr="006D65AE" w:rsidTr="00BB3091">
        <w:trPr>
          <w:trHeight w:val="522"/>
        </w:trPr>
        <w:tc>
          <w:tcPr>
            <w:tcW w:w="539" w:type="dxa"/>
            <w:tcBorders>
              <w:bottom w:val="single" w:sz="4" w:space="0" w:color="auto"/>
            </w:tcBorders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  <w:r w:rsidRPr="006D65AE">
              <w:t>19</w:t>
            </w:r>
          </w:p>
        </w:tc>
        <w:tc>
          <w:tcPr>
            <w:tcW w:w="880" w:type="dxa"/>
            <w:vMerge/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2A6765" w:rsidRPr="006D65AE" w:rsidRDefault="002A6765" w:rsidP="00650C74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6765" w:rsidRPr="006D65AE" w:rsidRDefault="002A6765" w:rsidP="00650C74">
            <w:pPr>
              <w:tabs>
                <w:tab w:val="left" w:pos="5707"/>
              </w:tabs>
              <w:jc w:val="center"/>
            </w:pPr>
            <w:r w:rsidRPr="006D65AE">
              <w:t>6</w:t>
            </w:r>
            <w:r w:rsidR="001A7661" w:rsidRPr="006D65AE">
              <w:t xml:space="preserve"> </w:t>
            </w:r>
            <w:r w:rsidRPr="006D65AE">
              <w:t>000 000</w:t>
            </w:r>
          </w:p>
        </w:tc>
        <w:tc>
          <w:tcPr>
            <w:tcW w:w="3119" w:type="dxa"/>
          </w:tcPr>
          <w:p w:rsidR="002A6765" w:rsidRPr="006D65AE" w:rsidRDefault="002A6765" w:rsidP="002F4476">
            <w:pPr>
              <w:tabs>
                <w:tab w:val="left" w:pos="5707"/>
              </w:tabs>
            </w:pPr>
            <w:r w:rsidRPr="006D65AE">
              <w:t>Acquisition de pièces de rechanges (pneus et batteries) pour véhicules à 4 roues (lot 2)</w:t>
            </w:r>
          </w:p>
        </w:tc>
        <w:tc>
          <w:tcPr>
            <w:tcW w:w="1701" w:type="dxa"/>
            <w:vMerge/>
          </w:tcPr>
          <w:p w:rsidR="002A6765" w:rsidRPr="006D65AE" w:rsidRDefault="002A6765" w:rsidP="00FB2C3C">
            <w:pPr>
              <w:tabs>
                <w:tab w:val="left" w:pos="5707"/>
              </w:tabs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2A6765" w:rsidRPr="006D65AE" w:rsidRDefault="002A6765" w:rsidP="002F4476">
            <w:pPr>
              <w:tabs>
                <w:tab w:val="left" w:pos="5707"/>
              </w:tabs>
              <w:jc w:val="center"/>
            </w:pPr>
          </w:p>
        </w:tc>
      </w:tr>
      <w:tr w:rsidR="000766F4" w:rsidRPr="006D65AE" w:rsidTr="00BB3091">
        <w:trPr>
          <w:trHeight w:val="522"/>
        </w:trPr>
        <w:tc>
          <w:tcPr>
            <w:tcW w:w="539" w:type="dxa"/>
            <w:tcBorders>
              <w:bottom w:val="single" w:sz="4" w:space="0" w:color="auto"/>
            </w:tcBorders>
          </w:tcPr>
          <w:p w:rsidR="000766F4" w:rsidRPr="006D65AE" w:rsidRDefault="000766F4" w:rsidP="000766F4">
            <w:pPr>
              <w:tabs>
                <w:tab w:val="left" w:pos="5707"/>
              </w:tabs>
              <w:jc w:val="center"/>
            </w:pPr>
            <w:r w:rsidRPr="006D65AE">
              <w:t>20</w:t>
            </w:r>
          </w:p>
        </w:tc>
        <w:tc>
          <w:tcPr>
            <w:tcW w:w="880" w:type="dxa"/>
          </w:tcPr>
          <w:p w:rsidR="000766F4" w:rsidRPr="006D65AE" w:rsidRDefault="000766F4" w:rsidP="000766F4">
            <w:pPr>
              <w:tabs>
                <w:tab w:val="left" w:pos="5707"/>
              </w:tabs>
              <w:jc w:val="center"/>
            </w:pPr>
            <w:r w:rsidRPr="006D65AE">
              <w:t>6248</w:t>
            </w:r>
          </w:p>
        </w:tc>
        <w:tc>
          <w:tcPr>
            <w:tcW w:w="1418" w:type="dxa"/>
          </w:tcPr>
          <w:p w:rsidR="00A311C5" w:rsidRDefault="00A311C5" w:rsidP="000766F4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E3551D" w:rsidRPr="006D65AE" w:rsidRDefault="00496DAE" w:rsidP="000766F4">
            <w:pPr>
              <w:tabs>
                <w:tab w:val="left" w:pos="5707"/>
              </w:tabs>
              <w:jc w:val="center"/>
              <w:rPr>
                <w:b/>
              </w:rPr>
            </w:pPr>
            <w:r>
              <w:rPr>
                <w:b/>
              </w:rPr>
              <w:t>9 900 000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0766F4" w:rsidRDefault="000766F4" w:rsidP="00650C74">
            <w:pPr>
              <w:tabs>
                <w:tab w:val="left" w:pos="5707"/>
              </w:tabs>
              <w:jc w:val="center"/>
            </w:pPr>
          </w:p>
          <w:p w:rsidR="00E3551D" w:rsidRPr="00A311C5" w:rsidRDefault="00496DAE" w:rsidP="00650C74">
            <w:pPr>
              <w:tabs>
                <w:tab w:val="left" w:pos="5707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F3CE9" w:rsidRDefault="006F3CE9" w:rsidP="00650C74">
            <w:pPr>
              <w:tabs>
                <w:tab w:val="left" w:pos="5707"/>
              </w:tabs>
              <w:jc w:val="center"/>
            </w:pPr>
          </w:p>
          <w:p w:rsidR="000766F4" w:rsidRPr="006D65AE" w:rsidRDefault="000766F4" w:rsidP="00650C74">
            <w:pPr>
              <w:tabs>
                <w:tab w:val="left" w:pos="5707"/>
              </w:tabs>
              <w:jc w:val="center"/>
            </w:pPr>
            <w:r w:rsidRPr="006D65AE">
              <w:t>9 900 000</w:t>
            </w:r>
          </w:p>
        </w:tc>
        <w:tc>
          <w:tcPr>
            <w:tcW w:w="3119" w:type="dxa"/>
          </w:tcPr>
          <w:p w:rsidR="000766F4" w:rsidRPr="006D65AE" w:rsidRDefault="000766F4" w:rsidP="000766F4">
            <w:pPr>
              <w:tabs>
                <w:tab w:val="left" w:pos="5707"/>
              </w:tabs>
            </w:pPr>
            <w:r w:rsidRPr="006D65AE">
              <w:t>Entretien et maintenance des outils de production de l'imprimerie</w:t>
            </w:r>
          </w:p>
        </w:tc>
        <w:tc>
          <w:tcPr>
            <w:tcW w:w="1701" w:type="dxa"/>
          </w:tcPr>
          <w:p w:rsidR="000766F4" w:rsidRPr="006D65AE" w:rsidRDefault="000766F4" w:rsidP="00FB2C3C">
            <w:pPr>
              <w:tabs>
                <w:tab w:val="left" w:pos="5707"/>
              </w:tabs>
            </w:pPr>
            <w:r w:rsidRPr="006D65AE">
              <w:t>Demande de cotation formelle (marché à commande)</w:t>
            </w:r>
          </w:p>
        </w:tc>
        <w:tc>
          <w:tcPr>
            <w:tcW w:w="1134" w:type="dxa"/>
          </w:tcPr>
          <w:p w:rsidR="000766F4" w:rsidRPr="006D65AE" w:rsidRDefault="000766F4" w:rsidP="000766F4">
            <w:pPr>
              <w:tabs>
                <w:tab w:val="left" w:pos="5707"/>
              </w:tabs>
              <w:jc w:val="center"/>
            </w:pPr>
            <w:r w:rsidRPr="006D65AE">
              <w:t>05/02/2024</w:t>
            </w:r>
          </w:p>
        </w:tc>
        <w:tc>
          <w:tcPr>
            <w:tcW w:w="1134" w:type="dxa"/>
          </w:tcPr>
          <w:p w:rsidR="000766F4" w:rsidRPr="006D65AE" w:rsidRDefault="000766F4" w:rsidP="000766F4">
            <w:pPr>
              <w:tabs>
                <w:tab w:val="left" w:pos="5707"/>
              </w:tabs>
              <w:jc w:val="center"/>
            </w:pPr>
            <w:r w:rsidRPr="006D65AE">
              <w:t>15/02/2024</w:t>
            </w:r>
          </w:p>
        </w:tc>
        <w:tc>
          <w:tcPr>
            <w:tcW w:w="1134" w:type="dxa"/>
          </w:tcPr>
          <w:p w:rsidR="000766F4" w:rsidRPr="006D65AE" w:rsidRDefault="000766F4" w:rsidP="000766F4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</w:tcPr>
          <w:p w:rsidR="000766F4" w:rsidRPr="006D65AE" w:rsidRDefault="000766F4" w:rsidP="000766F4">
            <w:pPr>
              <w:tabs>
                <w:tab w:val="left" w:pos="5707"/>
              </w:tabs>
              <w:jc w:val="center"/>
            </w:pPr>
            <w:r w:rsidRPr="006D65AE">
              <w:t>29/02/2024</w:t>
            </w:r>
          </w:p>
        </w:tc>
        <w:tc>
          <w:tcPr>
            <w:tcW w:w="1162" w:type="dxa"/>
          </w:tcPr>
          <w:p w:rsidR="000766F4" w:rsidRPr="006D65AE" w:rsidRDefault="006B1D39" w:rsidP="000766F4">
            <w:pPr>
              <w:tabs>
                <w:tab w:val="left" w:pos="5707"/>
              </w:tabs>
              <w:jc w:val="center"/>
            </w:pPr>
            <w:r>
              <w:t>330</w:t>
            </w:r>
            <w:r w:rsidR="000766F4" w:rsidRPr="006D65AE">
              <w:t xml:space="preserve"> jours</w:t>
            </w:r>
          </w:p>
          <w:p w:rsidR="000766F4" w:rsidRPr="006D65AE" w:rsidRDefault="000766F4" w:rsidP="000766F4">
            <w:pPr>
              <w:tabs>
                <w:tab w:val="left" w:pos="5707"/>
              </w:tabs>
              <w:jc w:val="center"/>
            </w:pPr>
          </w:p>
          <w:p w:rsidR="000766F4" w:rsidRPr="006D65AE" w:rsidRDefault="000766F4" w:rsidP="000766F4">
            <w:pPr>
              <w:tabs>
                <w:tab w:val="left" w:pos="5707"/>
              </w:tabs>
            </w:pPr>
          </w:p>
          <w:p w:rsidR="000766F4" w:rsidRPr="006D65AE" w:rsidRDefault="000766F4" w:rsidP="000766F4">
            <w:pPr>
              <w:tabs>
                <w:tab w:val="left" w:pos="5707"/>
              </w:tabs>
            </w:pPr>
          </w:p>
        </w:tc>
      </w:tr>
      <w:tr w:rsidR="00BE4327" w:rsidRPr="006D65AE" w:rsidTr="00BB3091">
        <w:trPr>
          <w:trHeight w:val="273"/>
        </w:trPr>
        <w:tc>
          <w:tcPr>
            <w:tcW w:w="539" w:type="dxa"/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</w:pPr>
            <w:r w:rsidRPr="006D65AE">
              <w:t>21</w:t>
            </w:r>
          </w:p>
        </w:tc>
        <w:tc>
          <w:tcPr>
            <w:tcW w:w="880" w:type="dxa"/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</w:pPr>
            <w:r w:rsidRPr="006D65AE">
              <w:t>6252</w:t>
            </w:r>
          </w:p>
        </w:tc>
        <w:tc>
          <w:tcPr>
            <w:tcW w:w="1418" w:type="dxa"/>
          </w:tcPr>
          <w:p w:rsidR="00BE4327" w:rsidRPr="006D65AE" w:rsidRDefault="00EE4745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6 0</w:t>
            </w:r>
            <w:r w:rsidR="00BE4327" w:rsidRPr="006D65AE">
              <w:rPr>
                <w:b/>
              </w:rPr>
              <w:t>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27" w:rsidRPr="006D65AE" w:rsidRDefault="00BE4327" w:rsidP="00650C74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E4327" w:rsidRPr="006D65AE" w:rsidRDefault="00BE4327" w:rsidP="00650C74">
            <w:pPr>
              <w:tabs>
                <w:tab w:val="left" w:pos="5707"/>
              </w:tabs>
              <w:jc w:val="center"/>
            </w:pPr>
            <w:r w:rsidRPr="006D65AE">
              <w:t>6 000 000</w:t>
            </w:r>
          </w:p>
        </w:tc>
        <w:tc>
          <w:tcPr>
            <w:tcW w:w="3119" w:type="dxa"/>
          </w:tcPr>
          <w:p w:rsidR="00BE4327" w:rsidRPr="006D65AE" w:rsidRDefault="00BE4327" w:rsidP="00EE4783">
            <w:pPr>
              <w:tabs>
                <w:tab w:val="left" w:pos="5707"/>
              </w:tabs>
            </w:pPr>
            <w:r w:rsidRPr="006D65AE">
              <w:t>Assurance du matériel roulant</w:t>
            </w:r>
          </w:p>
        </w:tc>
        <w:tc>
          <w:tcPr>
            <w:tcW w:w="1701" w:type="dxa"/>
          </w:tcPr>
          <w:p w:rsidR="00BE4327" w:rsidRPr="006D65AE" w:rsidRDefault="00BE4327" w:rsidP="00FB2C3C">
            <w:pPr>
              <w:tabs>
                <w:tab w:val="left" w:pos="5707"/>
              </w:tabs>
            </w:pPr>
            <w:r w:rsidRPr="006D65AE">
              <w:t>Entente directe</w:t>
            </w:r>
          </w:p>
        </w:tc>
        <w:tc>
          <w:tcPr>
            <w:tcW w:w="1134" w:type="dxa"/>
          </w:tcPr>
          <w:p w:rsidR="00BE4327" w:rsidRPr="006D65AE" w:rsidRDefault="000766F4" w:rsidP="00EE4783">
            <w:pPr>
              <w:tabs>
                <w:tab w:val="left" w:pos="5707"/>
              </w:tabs>
              <w:jc w:val="center"/>
            </w:pPr>
            <w:r w:rsidRPr="006D65AE">
              <w:t>15/03/2024</w:t>
            </w:r>
          </w:p>
        </w:tc>
        <w:tc>
          <w:tcPr>
            <w:tcW w:w="1134" w:type="dxa"/>
          </w:tcPr>
          <w:p w:rsidR="00BE4327" w:rsidRPr="006D65AE" w:rsidRDefault="000766F4" w:rsidP="00EE4783">
            <w:pPr>
              <w:tabs>
                <w:tab w:val="left" w:pos="5707"/>
              </w:tabs>
              <w:jc w:val="center"/>
            </w:pPr>
            <w:r w:rsidRPr="006D65AE">
              <w:t>18/03/2024</w:t>
            </w:r>
          </w:p>
        </w:tc>
        <w:tc>
          <w:tcPr>
            <w:tcW w:w="1134" w:type="dxa"/>
          </w:tcPr>
          <w:p w:rsidR="00BE4327" w:rsidRPr="006D65AE" w:rsidRDefault="00BE4327" w:rsidP="00EE4783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</w:tcPr>
          <w:p w:rsidR="00BE4327" w:rsidRPr="006D65AE" w:rsidRDefault="000766F4" w:rsidP="00EE4783">
            <w:pPr>
              <w:tabs>
                <w:tab w:val="left" w:pos="5707"/>
              </w:tabs>
              <w:jc w:val="center"/>
            </w:pPr>
            <w:r w:rsidRPr="006D65AE">
              <w:t>01/04/2024</w:t>
            </w:r>
          </w:p>
        </w:tc>
        <w:tc>
          <w:tcPr>
            <w:tcW w:w="1162" w:type="dxa"/>
          </w:tcPr>
          <w:p w:rsidR="00BE4327" w:rsidRPr="006D65AE" w:rsidRDefault="000766F4" w:rsidP="00EE4783">
            <w:pPr>
              <w:tabs>
                <w:tab w:val="left" w:pos="5707"/>
              </w:tabs>
              <w:jc w:val="center"/>
            </w:pPr>
            <w:r w:rsidRPr="006D65AE">
              <w:t>365</w:t>
            </w:r>
            <w:r w:rsidR="00B52369" w:rsidRPr="006D65AE">
              <w:t xml:space="preserve"> </w:t>
            </w:r>
            <w:r w:rsidR="00BE4327" w:rsidRPr="006D65AE">
              <w:t>jours</w:t>
            </w:r>
          </w:p>
          <w:p w:rsidR="00BE4327" w:rsidRPr="006D65AE" w:rsidRDefault="00BE4327" w:rsidP="00AC64E4">
            <w:pPr>
              <w:tabs>
                <w:tab w:val="left" w:pos="5707"/>
              </w:tabs>
            </w:pPr>
          </w:p>
        </w:tc>
      </w:tr>
      <w:tr w:rsidR="00CC6B42" w:rsidRPr="006D65AE" w:rsidTr="00BB3091">
        <w:trPr>
          <w:trHeight w:val="278"/>
        </w:trPr>
        <w:tc>
          <w:tcPr>
            <w:tcW w:w="539" w:type="dxa"/>
          </w:tcPr>
          <w:p w:rsidR="00CC6B42" w:rsidRPr="006D65AE" w:rsidRDefault="00CC6B42" w:rsidP="000D425D">
            <w:pPr>
              <w:tabs>
                <w:tab w:val="left" w:pos="5707"/>
              </w:tabs>
            </w:pPr>
            <w:r w:rsidRPr="006D65AE">
              <w:t>22</w:t>
            </w:r>
          </w:p>
        </w:tc>
        <w:tc>
          <w:tcPr>
            <w:tcW w:w="880" w:type="dxa"/>
          </w:tcPr>
          <w:p w:rsidR="00CC6B42" w:rsidRPr="006D65AE" w:rsidRDefault="00CC6B42" w:rsidP="000D425D">
            <w:pPr>
              <w:tabs>
                <w:tab w:val="left" w:pos="5707"/>
              </w:tabs>
            </w:pPr>
            <w:r w:rsidRPr="006D65AE">
              <w:t>6272</w:t>
            </w:r>
          </w:p>
        </w:tc>
        <w:tc>
          <w:tcPr>
            <w:tcW w:w="1418" w:type="dxa"/>
          </w:tcPr>
          <w:p w:rsidR="00CC6B42" w:rsidRPr="006D65AE" w:rsidRDefault="00CC6B42" w:rsidP="000D425D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9 500 000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  <w:r w:rsidRPr="006D65AE">
              <w:t>9 500 000</w:t>
            </w:r>
          </w:p>
        </w:tc>
        <w:tc>
          <w:tcPr>
            <w:tcW w:w="3119" w:type="dxa"/>
          </w:tcPr>
          <w:p w:rsidR="00CC6B42" w:rsidRPr="006D65AE" w:rsidRDefault="00CC6B42" w:rsidP="000D425D">
            <w:pPr>
              <w:tabs>
                <w:tab w:val="left" w:pos="5707"/>
              </w:tabs>
            </w:pPr>
            <w:r w:rsidRPr="006D65AE">
              <w:t>Confection de support de communication</w:t>
            </w:r>
          </w:p>
        </w:tc>
        <w:tc>
          <w:tcPr>
            <w:tcW w:w="1701" w:type="dxa"/>
          </w:tcPr>
          <w:p w:rsidR="00CC6B42" w:rsidRPr="006D65AE" w:rsidRDefault="00CC6B42" w:rsidP="00FB2C3C">
            <w:r w:rsidRPr="006D65AE">
              <w:t>Demande de cotation formelle</w:t>
            </w:r>
          </w:p>
          <w:p w:rsidR="00CC6B42" w:rsidRPr="006D65AE" w:rsidRDefault="00CC6B42" w:rsidP="00FB2C3C">
            <w:r w:rsidRPr="006D65AE">
              <w:t>(marché à commande)</w:t>
            </w:r>
          </w:p>
        </w:tc>
        <w:tc>
          <w:tcPr>
            <w:tcW w:w="1134" w:type="dxa"/>
            <w:vAlign w:val="center"/>
          </w:tcPr>
          <w:p w:rsidR="00CC6B42" w:rsidRPr="006D65AE" w:rsidRDefault="00B52369" w:rsidP="000D425D">
            <w:pPr>
              <w:tabs>
                <w:tab w:val="left" w:pos="5707"/>
              </w:tabs>
              <w:jc w:val="center"/>
            </w:pPr>
            <w:r w:rsidRPr="006D65AE">
              <w:t>20/02/2024</w:t>
            </w:r>
          </w:p>
        </w:tc>
        <w:tc>
          <w:tcPr>
            <w:tcW w:w="1134" w:type="dxa"/>
            <w:vAlign w:val="center"/>
          </w:tcPr>
          <w:p w:rsidR="00CC6B42" w:rsidRPr="006D65AE" w:rsidRDefault="00B52369" w:rsidP="000D425D">
            <w:pPr>
              <w:tabs>
                <w:tab w:val="left" w:pos="5707"/>
              </w:tabs>
              <w:jc w:val="center"/>
            </w:pPr>
            <w:r w:rsidRPr="006D65AE">
              <w:t>23/02/204</w:t>
            </w:r>
          </w:p>
        </w:tc>
        <w:tc>
          <w:tcPr>
            <w:tcW w:w="1134" w:type="dxa"/>
            <w:vAlign w:val="center"/>
          </w:tcPr>
          <w:p w:rsidR="00CC6B42" w:rsidRPr="006D65AE" w:rsidRDefault="00CC6B42" w:rsidP="000D425D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CC6B42" w:rsidRPr="006D65AE" w:rsidRDefault="00B52369" w:rsidP="000D425D">
            <w:pPr>
              <w:tabs>
                <w:tab w:val="left" w:pos="5707"/>
              </w:tabs>
              <w:jc w:val="center"/>
            </w:pPr>
            <w:r w:rsidRPr="006D65AE">
              <w:t>04/03</w:t>
            </w:r>
            <w:r w:rsidR="00CC6B42" w:rsidRPr="006D65AE">
              <w:t>/20</w:t>
            </w:r>
            <w:r w:rsidRPr="006D65AE">
              <w:t>24</w:t>
            </w:r>
          </w:p>
        </w:tc>
        <w:tc>
          <w:tcPr>
            <w:tcW w:w="1162" w:type="dxa"/>
            <w:vAlign w:val="center"/>
          </w:tcPr>
          <w:p w:rsidR="00CC6B42" w:rsidRPr="006D65AE" w:rsidRDefault="00CC6B42" w:rsidP="000D425D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0D425D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0D425D">
            <w:pPr>
              <w:tabs>
                <w:tab w:val="left" w:pos="5707"/>
              </w:tabs>
              <w:jc w:val="center"/>
            </w:pPr>
            <w:r w:rsidRPr="006D65AE">
              <w:t>305 jours</w:t>
            </w:r>
          </w:p>
          <w:p w:rsidR="00CC6B42" w:rsidRPr="006D65AE" w:rsidRDefault="00CC6B42" w:rsidP="000D425D">
            <w:pPr>
              <w:tabs>
                <w:tab w:val="left" w:pos="5707"/>
              </w:tabs>
            </w:pPr>
          </w:p>
        </w:tc>
      </w:tr>
      <w:tr w:rsidR="00CC6B42" w:rsidRPr="006D65AE" w:rsidTr="00BB3091">
        <w:trPr>
          <w:trHeight w:val="278"/>
        </w:trPr>
        <w:tc>
          <w:tcPr>
            <w:tcW w:w="539" w:type="dxa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lastRenderedPageBreak/>
              <w:t>N°</w:t>
            </w:r>
          </w:p>
        </w:tc>
        <w:tc>
          <w:tcPr>
            <w:tcW w:w="880" w:type="dxa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Ligne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budgétaire</w:t>
            </w:r>
          </w:p>
        </w:tc>
        <w:tc>
          <w:tcPr>
            <w:tcW w:w="1418" w:type="dxa"/>
          </w:tcPr>
          <w:p w:rsidR="00CC6B42" w:rsidRPr="006D65AE" w:rsidRDefault="00CC6B42" w:rsidP="002F4476">
            <w:pPr>
              <w:tabs>
                <w:tab w:val="left" w:pos="5707"/>
              </w:tabs>
              <w:rPr>
                <w:b/>
              </w:rPr>
            </w:pPr>
            <w:r w:rsidRPr="006D65AE">
              <w:rPr>
                <w:b/>
              </w:rPr>
              <w:t>Montant de l’inscription budgétaire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Arriérés par ligne budgétaire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Disponible par ligne budgétaire</w:t>
            </w:r>
          </w:p>
        </w:tc>
        <w:tc>
          <w:tcPr>
            <w:tcW w:w="3119" w:type="dxa"/>
          </w:tcPr>
          <w:p w:rsidR="00CC6B42" w:rsidRPr="006D65AE" w:rsidRDefault="00CC6B42" w:rsidP="002F4476">
            <w:pPr>
              <w:tabs>
                <w:tab w:val="left" w:pos="5707"/>
              </w:tabs>
              <w:rPr>
                <w:b/>
              </w:rPr>
            </w:pPr>
          </w:p>
          <w:p w:rsidR="00CC6B42" w:rsidRPr="006D65AE" w:rsidRDefault="00CC6B42" w:rsidP="002F4476">
            <w:pPr>
              <w:tabs>
                <w:tab w:val="left" w:pos="5707"/>
              </w:tabs>
              <w:rPr>
                <w:b/>
              </w:rPr>
            </w:pPr>
          </w:p>
          <w:p w:rsidR="00CC6B42" w:rsidRPr="006D65AE" w:rsidRDefault="00CC6B42" w:rsidP="002F4476">
            <w:pPr>
              <w:tabs>
                <w:tab w:val="left" w:pos="5707"/>
              </w:tabs>
              <w:rPr>
                <w:b/>
              </w:rPr>
            </w:pPr>
            <w:r w:rsidRPr="006D65AE">
              <w:rPr>
                <w:b/>
              </w:rPr>
              <w:t>Nature des prestations</w:t>
            </w:r>
          </w:p>
        </w:tc>
        <w:tc>
          <w:tcPr>
            <w:tcW w:w="1701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Mode de passation des marchés</w:t>
            </w:r>
          </w:p>
        </w:tc>
        <w:tc>
          <w:tcPr>
            <w:tcW w:w="1134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Période de lancement des appels à la concurrence</w:t>
            </w:r>
          </w:p>
        </w:tc>
        <w:tc>
          <w:tcPr>
            <w:tcW w:w="1134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Période de remise des offres</w:t>
            </w:r>
          </w:p>
        </w:tc>
        <w:tc>
          <w:tcPr>
            <w:tcW w:w="1134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Temps nécessaires pour l’évaluation des offres</w:t>
            </w:r>
          </w:p>
        </w:tc>
        <w:tc>
          <w:tcPr>
            <w:tcW w:w="1276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Date probable de démarrage des prestations</w:t>
            </w:r>
          </w:p>
        </w:tc>
        <w:tc>
          <w:tcPr>
            <w:tcW w:w="1162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Délai prévisionnel d’exécution</w:t>
            </w:r>
          </w:p>
        </w:tc>
      </w:tr>
      <w:tr w:rsidR="001B50D7" w:rsidRPr="006D65AE" w:rsidTr="00BB3091">
        <w:trPr>
          <w:trHeight w:val="648"/>
        </w:trPr>
        <w:tc>
          <w:tcPr>
            <w:tcW w:w="539" w:type="dxa"/>
          </w:tcPr>
          <w:p w:rsidR="001B50D7" w:rsidRPr="006D65AE" w:rsidRDefault="001B50D7" w:rsidP="001B50D7">
            <w:pPr>
              <w:tabs>
                <w:tab w:val="left" w:pos="5707"/>
              </w:tabs>
            </w:pPr>
            <w:r w:rsidRPr="006D65AE">
              <w:t>23</w:t>
            </w:r>
          </w:p>
        </w:tc>
        <w:tc>
          <w:tcPr>
            <w:tcW w:w="880" w:type="dxa"/>
          </w:tcPr>
          <w:p w:rsidR="001B50D7" w:rsidRPr="006D65AE" w:rsidRDefault="001B50D7" w:rsidP="001B50D7">
            <w:pPr>
              <w:tabs>
                <w:tab w:val="left" w:pos="5707"/>
              </w:tabs>
            </w:pPr>
            <w:r w:rsidRPr="006D65AE">
              <w:t>6324</w:t>
            </w:r>
          </w:p>
        </w:tc>
        <w:tc>
          <w:tcPr>
            <w:tcW w:w="1418" w:type="dxa"/>
          </w:tcPr>
          <w:p w:rsidR="001B50D7" w:rsidRPr="006D65AE" w:rsidRDefault="00F77BF2" w:rsidP="001B50D7">
            <w:pPr>
              <w:tabs>
                <w:tab w:val="left" w:pos="5707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B50D7" w:rsidRPr="006D65AE">
              <w:rPr>
                <w:b/>
              </w:rPr>
              <w:t xml:space="preserve"> 000 000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1B50D7" w:rsidRPr="006D65AE" w:rsidRDefault="001B50D7" w:rsidP="001B50D7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50D7" w:rsidRPr="006D65AE" w:rsidRDefault="00F77BF2" w:rsidP="001B50D7">
            <w:pPr>
              <w:tabs>
                <w:tab w:val="left" w:pos="5707"/>
              </w:tabs>
              <w:jc w:val="center"/>
            </w:pPr>
            <w:r>
              <w:t>6</w:t>
            </w:r>
            <w:r w:rsidR="001B50D7" w:rsidRPr="006D65AE">
              <w:t> 000 000</w:t>
            </w:r>
          </w:p>
        </w:tc>
        <w:tc>
          <w:tcPr>
            <w:tcW w:w="3119" w:type="dxa"/>
          </w:tcPr>
          <w:p w:rsidR="001B50D7" w:rsidRPr="006D65AE" w:rsidRDefault="001B50D7" w:rsidP="001B50D7">
            <w:pPr>
              <w:tabs>
                <w:tab w:val="left" w:pos="5707"/>
              </w:tabs>
              <w:spacing w:after="120"/>
            </w:pPr>
            <w:r w:rsidRPr="006D65AE">
              <w:t xml:space="preserve">Formalisation  des titres fonciers des terrains des Editions </w:t>
            </w:r>
            <w:proofErr w:type="spellStart"/>
            <w:r w:rsidRPr="006D65AE">
              <w:t>Sidwaya</w:t>
            </w:r>
            <w:proofErr w:type="spellEnd"/>
          </w:p>
        </w:tc>
        <w:tc>
          <w:tcPr>
            <w:tcW w:w="1701" w:type="dxa"/>
          </w:tcPr>
          <w:p w:rsidR="001B50D7" w:rsidRPr="006D65AE" w:rsidRDefault="001B50D7" w:rsidP="00FB2C3C">
            <w:pPr>
              <w:tabs>
                <w:tab w:val="left" w:pos="5707"/>
              </w:tabs>
            </w:pPr>
            <w:r w:rsidRPr="006D65AE">
              <w:t>Consultation de consultant</w:t>
            </w:r>
          </w:p>
        </w:tc>
        <w:tc>
          <w:tcPr>
            <w:tcW w:w="1134" w:type="dxa"/>
          </w:tcPr>
          <w:p w:rsidR="001B50D7" w:rsidRPr="006D65AE" w:rsidRDefault="001B50D7" w:rsidP="001B50D7">
            <w:pPr>
              <w:tabs>
                <w:tab w:val="left" w:pos="5707"/>
              </w:tabs>
              <w:jc w:val="center"/>
            </w:pPr>
            <w:r w:rsidRPr="006D65AE">
              <w:t>05/02/2024</w:t>
            </w:r>
          </w:p>
        </w:tc>
        <w:tc>
          <w:tcPr>
            <w:tcW w:w="1134" w:type="dxa"/>
          </w:tcPr>
          <w:p w:rsidR="001B50D7" w:rsidRPr="006D65AE" w:rsidRDefault="001B50D7" w:rsidP="001B50D7">
            <w:pPr>
              <w:tabs>
                <w:tab w:val="left" w:pos="5707"/>
              </w:tabs>
              <w:jc w:val="center"/>
            </w:pPr>
            <w:r w:rsidRPr="006D65AE">
              <w:t>15/02/2024</w:t>
            </w:r>
          </w:p>
        </w:tc>
        <w:tc>
          <w:tcPr>
            <w:tcW w:w="1134" w:type="dxa"/>
          </w:tcPr>
          <w:p w:rsidR="001B50D7" w:rsidRPr="006D65AE" w:rsidRDefault="001B50D7" w:rsidP="001B50D7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</w:tcPr>
          <w:p w:rsidR="001B50D7" w:rsidRPr="006D65AE" w:rsidRDefault="001B50D7" w:rsidP="001B50D7">
            <w:pPr>
              <w:tabs>
                <w:tab w:val="left" w:pos="5707"/>
              </w:tabs>
              <w:jc w:val="center"/>
            </w:pPr>
            <w:r w:rsidRPr="006D65AE">
              <w:t>29/02/2024</w:t>
            </w:r>
          </w:p>
        </w:tc>
        <w:tc>
          <w:tcPr>
            <w:tcW w:w="1162" w:type="dxa"/>
            <w:vAlign w:val="center"/>
          </w:tcPr>
          <w:p w:rsidR="001B50D7" w:rsidRPr="006D65AE" w:rsidRDefault="001B50D7" w:rsidP="001B50D7">
            <w:pPr>
              <w:tabs>
                <w:tab w:val="left" w:pos="5707"/>
              </w:tabs>
              <w:jc w:val="center"/>
            </w:pPr>
            <w:r w:rsidRPr="006D65AE">
              <w:t>60 jours</w:t>
            </w:r>
          </w:p>
        </w:tc>
      </w:tr>
      <w:tr w:rsidR="00367162" w:rsidRPr="006D65AE" w:rsidTr="00BB3091">
        <w:trPr>
          <w:trHeight w:val="337"/>
        </w:trPr>
        <w:tc>
          <w:tcPr>
            <w:tcW w:w="539" w:type="dxa"/>
          </w:tcPr>
          <w:p w:rsidR="00367162" w:rsidRPr="006D65AE" w:rsidRDefault="00367162" w:rsidP="00367162">
            <w:pPr>
              <w:tabs>
                <w:tab w:val="left" w:pos="5707"/>
              </w:tabs>
            </w:pPr>
            <w:r w:rsidRPr="006D65AE">
              <w:t>24</w:t>
            </w:r>
          </w:p>
        </w:tc>
        <w:tc>
          <w:tcPr>
            <w:tcW w:w="880" w:type="dxa"/>
            <w:vMerge w:val="restart"/>
          </w:tcPr>
          <w:p w:rsidR="00367162" w:rsidRPr="006D65AE" w:rsidRDefault="00367162" w:rsidP="00367162">
            <w:pPr>
              <w:tabs>
                <w:tab w:val="left" w:pos="5707"/>
              </w:tabs>
            </w:pPr>
          </w:p>
          <w:p w:rsidR="00367162" w:rsidRPr="006D65AE" w:rsidRDefault="00367162" w:rsidP="00367162">
            <w:pPr>
              <w:tabs>
                <w:tab w:val="left" w:pos="5707"/>
              </w:tabs>
            </w:pPr>
            <w:r w:rsidRPr="006D65AE">
              <w:t>634</w:t>
            </w:r>
          </w:p>
        </w:tc>
        <w:tc>
          <w:tcPr>
            <w:tcW w:w="1418" w:type="dxa"/>
            <w:vMerge w:val="restart"/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367162" w:rsidRPr="006D65AE" w:rsidRDefault="00367162" w:rsidP="00367162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367162" w:rsidRPr="006D65AE" w:rsidRDefault="00367162" w:rsidP="00367162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7 400 000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367162" w:rsidRPr="006D65AE" w:rsidRDefault="00367162" w:rsidP="00650C74">
            <w:pPr>
              <w:tabs>
                <w:tab w:val="left" w:pos="5707"/>
              </w:tabs>
              <w:jc w:val="center"/>
            </w:pPr>
          </w:p>
          <w:p w:rsidR="00367162" w:rsidRPr="006D65AE" w:rsidRDefault="00367162" w:rsidP="00650C74">
            <w:pPr>
              <w:tabs>
                <w:tab w:val="left" w:pos="5707"/>
              </w:tabs>
              <w:jc w:val="center"/>
            </w:pPr>
          </w:p>
          <w:p w:rsidR="00367162" w:rsidRPr="006D65AE" w:rsidRDefault="00367162" w:rsidP="00650C74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7162" w:rsidRPr="006D65AE" w:rsidRDefault="00367162" w:rsidP="00650C74">
            <w:pPr>
              <w:tabs>
                <w:tab w:val="left" w:pos="5707"/>
              </w:tabs>
              <w:jc w:val="center"/>
            </w:pPr>
            <w:r w:rsidRPr="006D65AE">
              <w:t>5 000 000</w:t>
            </w:r>
          </w:p>
        </w:tc>
        <w:tc>
          <w:tcPr>
            <w:tcW w:w="3119" w:type="dxa"/>
          </w:tcPr>
          <w:p w:rsidR="00367162" w:rsidRPr="006D65AE" w:rsidRDefault="00367162" w:rsidP="00367162">
            <w:pPr>
              <w:tabs>
                <w:tab w:val="left" w:pos="5707"/>
              </w:tabs>
              <w:spacing w:after="120"/>
            </w:pPr>
            <w:r w:rsidRPr="006D65AE">
              <w:t xml:space="preserve">Renouvellement de l’hébergement des sites Web des Editions </w:t>
            </w:r>
            <w:proofErr w:type="spellStart"/>
            <w:r w:rsidRPr="006D65AE">
              <w:t>Sidwaya</w:t>
            </w:r>
            <w:proofErr w:type="spellEnd"/>
          </w:p>
        </w:tc>
        <w:tc>
          <w:tcPr>
            <w:tcW w:w="1701" w:type="dxa"/>
          </w:tcPr>
          <w:p w:rsidR="00367162" w:rsidRPr="006D65AE" w:rsidRDefault="00367162" w:rsidP="00FB2C3C">
            <w:r w:rsidRPr="006D65AE">
              <w:t>Consultation de consultant</w:t>
            </w:r>
          </w:p>
        </w:tc>
        <w:tc>
          <w:tcPr>
            <w:tcW w:w="1134" w:type="dxa"/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</w:pPr>
            <w:r w:rsidRPr="006D65AE">
              <w:t>15/04/2024</w:t>
            </w:r>
          </w:p>
        </w:tc>
        <w:tc>
          <w:tcPr>
            <w:tcW w:w="1134" w:type="dxa"/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</w:pPr>
            <w:r w:rsidRPr="006D65AE">
              <w:t>17/04/2024</w:t>
            </w:r>
          </w:p>
        </w:tc>
        <w:tc>
          <w:tcPr>
            <w:tcW w:w="1134" w:type="dxa"/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</w:pPr>
            <w:r w:rsidRPr="006D65AE">
              <w:t>30/04/2024</w:t>
            </w:r>
          </w:p>
        </w:tc>
        <w:tc>
          <w:tcPr>
            <w:tcW w:w="1162" w:type="dxa"/>
            <w:vAlign w:val="center"/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</w:pPr>
            <w:r w:rsidRPr="006D65AE">
              <w:t>15 jours</w:t>
            </w:r>
          </w:p>
        </w:tc>
      </w:tr>
      <w:tr w:rsidR="00367162" w:rsidRPr="006D65AE" w:rsidTr="00BB3091">
        <w:trPr>
          <w:trHeight w:val="419"/>
        </w:trPr>
        <w:tc>
          <w:tcPr>
            <w:tcW w:w="539" w:type="dxa"/>
          </w:tcPr>
          <w:p w:rsidR="00367162" w:rsidRPr="006D65AE" w:rsidRDefault="00367162" w:rsidP="00367162">
            <w:pPr>
              <w:tabs>
                <w:tab w:val="left" w:pos="5707"/>
              </w:tabs>
            </w:pPr>
            <w:r w:rsidRPr="006D65AE">
              <w:t>25</w:t>
            </w:r>
          </w:p>
        </w:tc>
        <w:tc>
          <w:tcPr>
            <w:tcW w:w="880" w:type="dxa"/>
            <w:vMerge/>
          </w:tcPr>
          <w:p w:rsidR="00367162" w:rsidRPr="006D65AE" w:rsidRDefault="00367162" w:rsidP="00367162">
            <w:pPr>
              <w:tabs>
                <w:tab w:val="left" w:pos="5707"/>
              </w:tabs>
            </w:pPr>
          </w:p>
        </w:tc>
        <w:tc>
          <w:tcPr>
            <w:tcW w:w="1418" w:type="dxa"/>
            <w:vMerge/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367162" w:rsidRPr="006D65AE" w:rsidRDefault="00367162" w:rsidP="00650C74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7162" w:rsidRPr="006D65AE" w:rsidRDefault="00367162" w:rsidP="00650C74">
            <w:pPr>
              <w:tabs>
                <w:tab w:val="left" w:pos="5707"/>
              </w:tabs>
              <w:jc w:val="center"/>
            </w:pPr>
            <w:r w:rsidRPr="006D65AE">
              <w:t>2  400 000</w:t>
            </w:r>
          </w:p>
        </w:tc>
        <w:tc>
          <w:tcPr>
            <w:tcW w:w="3119" w:type="dxa"/>
          </w:tcPr>
          <w:p w:rsidR="00367162" w:rsidRPr="006D65AE" w:rsidRDefault="00367162" w:rsidP="00367162">
            <w:pPr>
              <w:tabs>
                <w:tab w:val="left" w:pos="5707"/>
              </w:tabs>
              <w:spacing w:after="120"/>
            </w:pPr>
            <w:r w:rsidRPr="006D65AE">
              <w:t>Renouvellement de la licence du logiciel Sage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7162" w:rsidRPr="006D65AE" w:rsidRDefault="00367162" w:rsidP="00FB2C3C">
            <w:r w:rsidRPr="006D65AE">
              <w:t>Consultation de consultant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</w:pPr>
            <w:r w:rsidRPr="006D65AE">
              <w:t>17/06/2024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</w:pPr>
            <w:r w:rsidRPr="006D65AE">
              <w:t>19/06/2024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</w:pPr>
            <w:r w:rsidRPr="006D65AE">
              <w:t>30/06/2024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67162" w:rsidRPr="006D65AE" w:rsidRDefault="00367162" w:rsidP="00367162">
            <w:pPr>
              <w:tabs>
                <w:tab w:val="left" w:pos="5707"/>
              </w:tabs>
              <w:jc w:val="center"/>
            </w:pPr>
            <w:r w:rsidRPr="006D65AE">
              <w:t>15 jours</w:t>
            </w:r>
          </w:p>
        </w:tc>
      </w:tr>
      <w:tr w:rsidR="00CC6B42" w:rsidRPr="006D65AE" w:rsidTr="00BB3091">
        <w:trPr>
          <w:trHeight w:val="1076"/>
        </w:trPr>
        <w:tc>
          <w:tcPr>
            <w:tcW w:w="539" w:type="dxa"/>
            <w:tcBorders>
              <w:bottom w:val="single" w:sz="4" w:space="0" w:color="000000" w:themeColor="text1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26</w:t>
            </w:r>
          </w:p>
        </w:tc>
        <w:tc>
          <w:tcPr>
            <w:tcW w:w="880" w:type="dxa"/>
            <w:vMerge w:val="restart"/>
            <w:tcBorders>
              <w:bottom w:val="single" w:sz="4" w:space="0" w:color="000000" w:themeColor="text1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</w:pP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63711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CC6B42" w:rsidRPr="006D65AE" w:rsidRDefault="00CC6B42" w:rsidP="00324A8D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12 000 000</w:t>
            </w:r>
          </w:p>
        </w:tc>
        <w:tc>
          <w:tcPr>
            <w:tcW w:w="124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  <w:r w:rsidRPr="006D65AE">
              <w:t>3 000 000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spacing w:after="120"/>
            </w:pPr>
            <w:r w:rsidRPr="006D65AE">
              <w:t xml:space="preserve">Gardiennage des locaux  de la DGES et de l’AIB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C6B42" w:rsidRPr="006D65AE" w:rsidRDefault="00CC6B42" w:rsidP="00FB2C3C">
            <w:pPr>
              <w:tabs>
                <w:tab w:val="left" w:pos="5707"/>
              </w:tabs>
            </w:pPr>
            <w:r w:rsidRPr="006D65AE">
              <w:t>Entente directe avec la  police nationale du Centre (marché à commande)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81591C" w:rsidP="002F4476">
            <w:pPr>
              <w:tabs>
                <w:tab w:val="left" w:pos="5707"/>
              </w:tabs>
            </w:pPr>
            <w:r w:rsidRPr="006D65AE">
              <w:t>20/12/2023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-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-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B42" w:rsidRPr="006D65AE" w:rsidRDefault="009263BF" w:rsidP="002F4476">
            <w:pPr>
              <w:tabs>
                <w:tab w:val="left" w:pos="5707"/>
              </w:tabs>
            </w:pPr>
            <w:r w:rsidRPr="006D65AE">
              <w:t>01/01/2024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365 jours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</w:tr>
      <w:tr w:rsidR="00CC6B42" w:rsidRPr="006D65AE" w:rsidTr="00BB3091">
        <w:trPr>
          <w:trHeight w:val="281"/>
        </w:trPr>
        <w:tc>
          <w:tcPr>
            <w:tcW w:w="539" w:type="dxa"/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27</w:t>
            </w:r>
          </w:p>
        </w:tc>
        <w:tc>
          <w:tcPr>
            <w:tcW w:w="880" w:type="dxa"/>
            <w:vMerge/>
          </w:tcPr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  <w:tc>
          <w:tcPr>
            <w:tcW w:w="1418" w:type="dxa"/>
            <w:vMerge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  <w:r w:rsidRPr="006D65AE">
              <w:t>3 000 000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spacing w:after="120"/>
            </w:pPr>
          </w:p>
          <w:p w:rsidR="00CC6B42" w:rsidRPr="006D65AE" w:rsidRDefault="00CC6B42" w:rsidP="002F4476">
            <w:pPr>
              <w:tabs>
                <w:tab w:val="left" w:pos="5707"/>
              </w:tabs>
              <w:spacing w:after="120"/>
            </w:pPr>
            <w:r w:rsidRPr="006D65AE">
              <w:t>Gardiennage des locaux de la  DRO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6B42" w:rsidRPr="006D65AE" w:rsidRDefault="00CC6B42" w:rsidP="00FB2C3C">
            <w:pPr>
              <w:tabs>
                <w:tab w:val="left" w:pos="5707"/>
              </w:tabs>
            </w:pPr>
            <w:r w:rsidRPr="006D65AE">
              <w:t>Entente directe avec la  police nationale de l’Ouest (marché à commande)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9263BF" w:rsidP="002F4476">
            <w:pPr>
              <w:tabs>
                <w:tab w:val="left" w:pos="5707"/>
              </w:tabs>
            </w:pPr>
            <w:r w:rsidRPr="006D65AE">
              <w:t>20/12/2023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-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-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B42" w:rsidRPr="006D65AE" w:rsidRDefault="009263BF" w:rsidP="002F4476">
            <w:pPr>
              <w:tabs>
                <w:tab w:val="left" w:pos="5707"/>
              </w:tabs>
            </w:pPr>
            <w:r w:rsidRPr="006D65AE">
              <w:t>01/01/2024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365 jours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</w:tr>
      <w:tr w:rsidR="00CC6B42" w:rsidRPr="006D65AE" w:rsidTr="00BB3091">
        <w:trPr>
          <w:trHeight w:val="740"/>
        </w:trPr>
        <w:tc>
          <w:tcPr>
            <w:tcW w:w="539" w:type="dxa"/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28</w:t>
            </w:r>
          </w:p>
        </w:tc>
        <w:tc>
          <w:tcPr>
            <w:tcW w:w="880" w:type="dxa"/>
            <w:vMerge/>
          </w:tcPr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  <w:tc>
          <w:tcPr>
            <w:tcW w:w="1418" w:type="dxa"/>
            <w:vMerge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  <w:r w:rsidRPr="006D65AE">
              <w:t>3 000 000</w:t>
            </w:r>
          </w:p>
        </w:tc>
        <w:tc>
          <w:tcPr>
            <w:tcW w:w="3119" w:type="dxa"/>
          </w:tcPr>
          <w:p w:rsidR="00CC6B42" w:rsidRPr="006D65AE" w:rsidRDefault="00CC6B42" w:rsidP="002F4476">
            <w:pPr>
              <w:tabs>
                <w:tab w:val="left" w:pos="5707"/>
              </w:tabs>
              <w:spacing w:after="120"/>
            </w:pPr>
            <w:r w:rsidRPr="006D65AE">
              <w:t>Gardiennage des locaux du service régional du Centre/Est Tenkodogo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6B42" w:rsidRPr="006D65AE" w:rsidRDefault="00CC6B42" w:rsidP="00FB2C3C">
            <w:pPr>
              <w:tabs>
                <w:tab w:val="left" w:pos="5707"/>
              </w:tabs>
            </w:pPr>
            <w:r w:rsidRPr="006D65AE">
              <w:t>Entente directe avec la direction régionale de la police Centre/Est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9263BF" w:rsidP="002F4476">
            <w:pPr>
              <w:tabs>
                <w:tab w:val="left" w:pos="5707"/>
              </w:tabs>
            </w:pPr>
            <w:r w:rsidRPr="006D65AE">
              <w:t>20/12/2023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-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-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B42" w:rsidRPr="006D65AE" w:rsidRDefault="009263BF" w:rsidP="002F4476">
            <w:pPr>
              <w:tabs>
                <w:tab w:val="left" w:pos="5707"/>
              </w:tabs>
            </w:pPr>
            <w:r w:rsidRPr="006D65AE">
              <w:t>01/01/2024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365 jours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</w:tr>
      <w:tr w:rsidR="00CC6B42" w:rsidRPr="006D65AE" w:rsidTr="00BB3091">
        <w:trPr>
          <w:trHeight w:val="411"/>
        </w:trPr>
        <w:tc>
          <w:tcPr>
            <w:tcW w:w="539" w:type="dxa"/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29</w:t>
            </w:r>
          </w:p>
        </w:tc>
        <w:tc>
          <w:tcPr>
            <w:tcW w:w="880" w:type="dxa"/>
            <w:vMerge/>
          </w:tcPr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  <w:tc>
          <w:tcPr>
            <w:tcW w:w="1418" w:type="dxa"/>
            <w:vMerge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B42" w:rsidRPr="006D65AE" w:rsidRDefault="00CC6B42" w:rsidP="00650C74">
            <w:pPr>
              <w:tabs>
                <w:tab w:val="left" w:pos="5707"/>
              </w:tabs>
              <w:jc w:val="center"/>
            </w:pPr>
            <w:r w:rsidRPr="006D65AE">
              <w:t>3 000 000</w:t>
            </w:r>
          </w:p>
        </w:tc>
        <w:tc>
          <w:tcPr>
            <w:tcW w:w="3119" w:type="dxa"/>
          </w:tcPr>
          <w:p w:rsidR="00CC6B42" w:rsidRPr="006D65AE" w:rsidRDefault="00CC6B42" w:rsidP="002F4476">
            <w:pPr>
              <w:tabs>
                <w:tab w:val="left" w:pos="5707"/>
              </w:tabs>
              <w:spacing w:after="120"/>
            </w:pPr>
            <w:r w:rsidRPr="006D65AE">
              <w:t xml:space="preserve">Gardiennage des locaux du service régional du Centre/Est </w:t>
            </w:r>
            <w:proofErr w:type="spellStart"/>
            <w:r w:rsidRPr="006D65AE">
              <w:t>Koupéla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6B42" w:rsidRPr="006D65AE" w:rsidRDefault="00CC6B42" w:rsidP="00FB2C3C">
            <w:pPr>
              <w:tabs>
                <w:tab w:val="left" w:pos="5707"/>
              </w:tabs>
            </w:pPr>
            <w:r w:rsidRPr="006D65AE">
              <w:t xml:space="preserve">Entente directe avec la direction provinciale de la police de </w:t>
            </w:r>
            <w:proofErr w:type="spellStart"/>
            <w:r w:rsidRPr="006D65AE">
              <w:t>Koupéla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9263BF" w:rsidP="002F4476">
            <w:pPr>
              <w:tabs>
                <w:tab w:val="left" w:pos="5707"/>
              </w:tabs>
            </w:pPr>
            <w:r w:rsidRPr="006D65AE">
              <w:t>20/12/2023</w:t>
            </w: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-</w:t>
            </w: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-</w:t>
            </w: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B42" w:rsidRPr="006D65AE" w:rsidRDefault="009263BF" w:rsidP="002F4476">
            <w:pPr>
              <w:tabs>
                <w:tab w:val="left" w:pos="5707"/>
              </w:tabs>
            </w:pPr>
            <w:r w:rsidRPr="006D65AE">
              <w:t>01/01/2024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365 jours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</w:pPr>
          </w:p>
        </w:tc>
      </w:tr>
      <w:tr w:rsidR="00CC6B42" w:rsidRPr="006D65AE" w:rsidTr="00BB3091">
        <w:trPr>
          <w:trHeight w:val="411"/>
        </w:trPr>
        <w:tc>
          <w:tcPr>
            <w:tcW w:w="539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30</w:t>
            </w:r>
          </w:p>
        </w:tc>
        <w:tc>
          <w:tcPr>
            <w:tcW w:w="880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63712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CC6B42" w:rsidRPr="006D65AE" w:rsidRDefault="00CC6B42" w:rsidP="002F447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C6B42" w:rsidRPr="006D65AE" w:rsidRDefault="00CC6B42" w:rsidP="002F4476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C6B42" w:rsidRPr="006D65AE" w:rsidRDefault="00CC6B42" w:rsidP="002F4476">
            <w:pPr>
              <w:jc w:val="center"/>
            </w:pPr>
            <w:r w:rsidRPr="006D65AE">
              <w:t>3 119 600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spacing w:after="120"/>
            </w:pPr>
            <w:r w:rsidRPr="006D65AE">
              <w:t xml:space="preserve">Enlèvement des ordures au profit de la Direction Générale des Editions </w:t>
            </w:r>
            <w:proofErr w:type="spellStart"/>
            <w:r w:rsidRPr="006D65AE">
              <w:t>Sidwaya</w:t>
            </w:r>
            <w:proofErr w:type="spellEnd"/>
            <w:r w:rsidRPr="006D65AE">
              <w:t xml:space="preserve"> et de l’AIB</w:t>
            </w:r>
          </w:p>
        </w:tc>
        <w:tc>
          <w:tcPr>
            <w:tcW w:w="1701" w:type="dxa"/>
          </w:tcPr>
          <w:p w:rsidR="00CC6B42" w:rsidRPr="006D65AE" w:rsidRDefault="007E0036" w:rsidP="00FB2C3C">
            <w:pPr>
              <w:tabs>
                <w:tab w:val="left" w:pos="5707"/>
              </w:tabs>
            </w:pPr>
            <w:r w:rsidRPr="006D65AE">
              <w:t>Demande de cotation</w:t>
            </w:r>
          </w:p>
          <w:p w:rsidR="00CC6B42" w:rsidRPr="006D65AE" w:rsidRDefault="00CC6B42" w:rsidP="00FB2C3C">
            <w:pPr>
              <w:tabs>
                <w:tab w:val="left" w:pos="5707"/>
              </w:tabs>
            </w:pPr>
          </w:p>
          <w:p w:rsidR="00CC6B42" w:rsidRPr="006D65AE" w:rsidRDefault="00CC6B42" w:rsidP="00FB2C3C">
            <w:pPr>
              <w:tabs>
                <w:tab w:val="left" w:pos="5707"/>
              </w:tabs>
            </w:pPr>
          </w:p>
          <w:p w:rsidR="00CC6B42" w:rsidRPr="006D65AE" w:rsidRDefault="00CC6B42" w:rsidP="00FB2C3C">
            <w:pPr>
              <w:tabs>
                <w:tab w:val="left" w:pos="5707"/>
              </w:tabs>
            </w:pPr>
          </w:p>
          <w:p w:rsidR="008B4D70" w:rsidRPr="006D65AE" w:rsidRDefault="008B4D70" w:rsidP="00FB2C3C">
            <w:pPr>
              <w:tabs>
                <w:tab w:val="left" w:pos="5707"/>
              </w:tabs>
            </w:pPr>
          </w:p>
          <w:p w:rsidR="008B4D70" w:rsidRPr="006D65AE" w:rsidRDefault="008B4D70" w:rsidP="00FB2C3C">
            <w:pPr>
              <w:tabs>
                <w:tab w:val="left" w:pos="5707"/>
              </w:tabs>
            </w:pPr>
          </w:p>
          <w:p w:rsidR="008B4D70" w:rsidRPr="006D65AE" w:rsidRDefault="008B4D70" w:rsidP="00FB2C3C">
            <w:pPr>
              <w:tabs>
                <w:tab w:val="left" w:pos="5707"/>
              </w:tabs>
            </w:pPr>
          </w:p>
          <w:p w:rsidR="008B4D70" w:rsidRPr="006D65AE" w:rsidRDefault="008B4D70" w:rsidP="00FB2C3C">
            <w:pPr>
              <w:tabs>
                <w:tab w:val="left" w:pos="5707"/>
              </w:tabs>
            </w:pPr>
          </w:p>
          <w:p w:rsidR="00CC6B42" w:rsidRPr="006D65AE" w:rsidRDefault="00CC6B42" w:rsidP="00FB2C3C">
            <w:pPr>
              <w:tabs>
                <w:tab w:val="left" w:pos="5707"/>
              </w:tabs>
            </w:pPr>
          </w:p>
        </w:tc>
        <w:tc>
          <w:tcPr>
            <w:tcW w:w="1134" w:type="dxa"/>
          </w:tcPr>
          <w:p w:rsidR="00CC6B42" w:rsidRPr="006D65AE" w:rsidRDefault="009263BF" w:rsidP="009263BF">
            <w:pPr>
              <w:tabs>
                <w:tab w:val="left" w:pos="5707"/>
              </w:tabs>
            </w:pPr>
            <w:r w:rsidRPr="006D65AE">
              <w:t>20/12/2023</w:t>
            </w:r>
          </w:p>
        </w:tc>
        <w:tc>
          <w:tcPr>
            <w:tcW w:w="1134" w:type="dxa"/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2</w:t>
            </w:r>
            <w:r w:rsidR="009263BF" w:rsidRPr="006D65AE">
              <w:t>3/12/2023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1 jour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</w:tcPr>
          <w:p w:rsidR="00CC6B42" w:rsidRPr="006D65AE" w:rsidRDefault="009263BF" w:rsidP="002F4476">
            <w:pPr>
              <w:tabs>
                <w:tab w:val="left" w:pos="5707"/>
              </w:tabs>
            </w:pPr>
            <w:r w:rsidRPr="006D65AE">
              <w:t>01/01/2024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365 jours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</w:tr>
      <w:tr w:rsidR="00CC6B42" w:rsidRPr="006D65AE" w:rsidTr="00BB3091">
        <w:trPr>
          <w:trHeight w:val="411"/>
        </w:trPr>
        <w:tc>
          <w:tcPr>
            <w:tcW w:w="539" w:type="dxa"/>
            <w:tcBorders>
              <w:top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lastRenderedPageBreak/>
              <w:t>N°</w:t>
            </w:r>
          </w:p>
        </w:tc>
        <w:tc>
          <w:tcPr>
            <w:tcW w:w="880" w:type="dxa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Ligne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Budgétaire</w:t>
            </w:r>
          </w:p>
        </w:tc>
        <w:tc>
          <w:tcPr>
            <w:tcW w:w="1418" w:type="dxa"/>
          </w:tcPr>
          <w:p w:rsidR="00CC6B42" w:rsidRPr="006D65AE" w:rsidRDefault="00CC6B42" w:rsidP="002F4476">
            <w:pPr>
              <w:tabs>
                <w:tab w:val="left" w:pos="5707"/>
              </w:tabs>
              <w:rPr>
                <w:b/>
              </w:rPr>
            </w:pPr>
            <w:r w:rsidRPr="006D65AE">
              <w:rPr>
                <w:b/>
              </w:rPr>
              <w:t>Montant de l’inscription budgétaire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Arriérés par ligne budgétaire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Disponible par ligne budgétaire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rPr>
                <w:b/>
              </w:rPr>
            </w:pPr>
          </w:p>
          <w:p w:rsidR="00CC6B42" w:rsidRPr="006D65AE" w:rsidRDefault="00CC6B42" w:rsidP="002F4476">
            <w:pPr>
              <w:tabs>
                <w:tab w:val="left" w:pos="5707"/>
              </w:tabs>
              <w:rPr>
                <w:b/>
              </w:rPr>
            </w:pPr>
          </w:p>
          <w:p w:rsidR="00CC6B42" w:rsidRPr="006D65AE" w:rsidRDefault="00CC6B42" w:rsidP="002F4476">
            <w:pPr>
              <w:tabs>
                <w:tab w:val="left" w:pos="5707"/>
              </w:tabs>
              <w:rPr>
                <w:b/>
              </w:rPr>
            </w:pPr>
            <w:r w:rsidRPr="006D65AE">
              <w:rPr>
                <w:b/>
              </w:rPr>
              <w:t>Nature des prestations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Mode de passation des marchés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Période de lancement des appels à la concurrence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Période de remise des offres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Temps nécessaires pour l’évaluation des offres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Date probable de démarrage des prestations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Délai prévisionnel d’exécution</w:t>
            </w:r>
          </w:p>
        </w:tc>
      </w:tr>
      <w:tr w:rsidR="009263BF" w:rsidRPr="006D65AE" w:rsidTr="00BB3091">
        <w:trPr>
          <w:trHeight w:val="578"/>
        </w:trPr>
        <w:tc>
          <w:tcPr>
            <w:tcW w:w="539" w:type="dxa"/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31</w:t>
            </w:r>
          </w:p>
        </w:tc>
        <w:tc>
          <w:tcPr>
            <w:tcW w:w="880" w:type="dxa"/>
            <w:vMerge w:val="restart"/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63712</w:t>
            </w: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263BF" w:rsidRPr="006D65AE" w:rsidRDefault="009263BF" w:rsidP="002F4476">
            <w:pPr>
              <w:rPr>
                <w:b/>
              </w:rPr>
            </w:pPr>
            <w:r w:rsidRPr="006D65AE">
              <w:rPr>
                <w:b/>
              </w:rPr>
              <w:t>20 000 000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:rsidR="009263BF" w:rsidRPr="006D65AE" w:rsidRDefault="009263BF" w:rsidP="002F4476">
            <w:pPr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263BF" w:rsidRPr="006D65AE" w:rsidRDefault="009263BF" w:rsidP="002F4476">
            <w:pPr>
              <w:jc w:val="center"/>
            </w:pPr>
            <w:r w:rsidRPr="006D65AE">
              <w:t>10 000 000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63BF" w:rsidRPr="006D65AE" w:rsidRDefault="009263BF" w:rsidP="005A6E54">
            <w:pPr>
              <w:tabs>
                <w:tab w:val="left" w:pos="5707"/>
              </w:tabs>
              <w:spacing w:after="120"/>
            </w:pPr>
            <w:r w:rsidRPr="006D65AE">
              <w:t xml:space="preserve">Nettoyage des locaux de la DGES, de l’AIB, de la DRH et des services régionaux de Koudougou, et de </w:t>
            </w:r>
            <w:proofErr w:type="spellStart"/>
            <w:r w:rsidRPr="006D65AE">
              <w:t>Ziniaré</w:t>
            </w:r>
            <w:proofErr w:type="spellEnd"/>
            <w:r w:rsidRPr="006D65AE">
              <w:t xml:space="preserve"> lot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9263BF" w:rsidRPr="006D65AE" w:rsidRDefault="009263BF" w:rsidP="00FB2C3C">
            <w:pPr>
              <w:tabs>
                <w:tab w:val="left" w:pos="5707"/>
              </w:tabs>
            </w:pPr>
            <w:r w:rsidRPr="006D65AE">
              <w:t>Demande de prix à quatre 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18/12/2023</w:t>
            </w: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9263B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20/12/2023</w:t>
            </w: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9263B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407664" w:rsidRDefault="00407664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01/01/2024</w:t>
            </w: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365 jours</w:t>
            </w:r>
          </w:p>
          <w:p w:rsidR="009263BF" w:rsidRPr="006D65AE" w:rsidRDefault="009263BF" w:rsidP="00CC6B42">
            <w:pPr>
              <w:tabs>
                <w:tab w:val="left" w:pos="5707"/>
              </w:tabs>
              <w:jc w:val="center"/>
            </w:pPr>
          </w:p>
        </w:tc>
      </w:tr>
      <w:tr w:rsidR="009263BF" w:rsidRPr="006D65AE" w:rsidTr="00BB3091">
        <w:trPr>
          <w:trHeight w:val="678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32</w:t>
            </w:r>
          </w:p>
        </w:tc>
        <w:tc>
          <w:tcPr>
            <w:tcW w:w="880" w:type="dxa"/>
            <w:vMerge/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2 500 000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63BF" w:rsidRPr="006D65AE" w:rsidRDefault="009263BF" w:rsidP="00324A8D">
            <w:pPr>
              <w:tabs>
                <w:tab w:val="left" w:pos="5707"/>
              </w:tabs>
              <w:spacing w:after="240"/>
            </w:pPr>
            <w:r w:rsidRPr="006D65AE">
              <w:t>Nettoyage des  locaux du  service régional de Bobo-Dioulasso et Banfora  lot 2</w:t>
            </w:r>
          </w:p>
        </w:tc>
        <w:tc>
          <w:tcPr>
            <w:tcW w:w="1701" w:type="dxa"/>
            <w:vMerge/>
            <w:vAlign w:val="center"/>
          </w:tcPr>
          <w:p w:rsidR="009263BF" w:rsidRPr="006D65AE" w:rsidRDefault="009263BF" w:rsidP="00FB2C3C">
            <w:pPr>
              <w:tabs>
                <w:tab w:val="left" w:pos="5707"/>
              </w:tabs>
            </w:pPr>
          </w:p>
        </w:tc>
        <w:tc>
          <w:tcPr>
            <w:tcW w:w="1134" w:type="dxa"/>
            <w:vMerge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/>
            <w:vAlign w:val="center"/>
          </w:tcPr>
          <w:p w:rsidR="009263BF" w:rsidRPr="006D65AE" w:rsidRDefault="009263BF" w:rsidP="00CC6B42">
            <w:pPr>
              <w:tabs>
                <w:tab w:val="left" w:pos="5707"/>
              </w:tabs>
              <w:jc w:val="center"/>
            </w:pPr>
          </w:p>
        </w:tc>
      </w:tr>
      <w:tr w:rsidR="009263BF" w:rsidRPr="006D65AE" w:rsidTr="00BB3091">
        <w:trPr>
          <w:trHeight w:val="578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33</w:t>
            </w:r>
          </w:p>
        </w:tc>
        <w:tc>
          <w:tcPr>
            <w:tcW w:w="880" w:type="dxa"/>
            <w:vMerge/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3 000 000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spacing w:after="240"/>
            </w:pPr>
            <w:r w:rsidRPr="006D65AE">
              <w:t xml:space="preserve">Nettoyage des locaux du  service régional de Tenkodogo et de </w:t>
            </w:r>
            <w:proofErr w:type="spellStart"/>
            <w:r w:rsidRPr="006D65AE">
              <w:t>Koupéla</w:t>
            </w:r>
            <w:proofErr w:type="spellEnd"/>
            <w:r w:rsidRPr="006D65AE">
              <w:t xml:space="preserve"> lot 3</w:t>
            </w:r>
          </w:p>
        </w:tc>
        <w:tc>
          <w:tcPr>
            <w:tcW w:w="1701" w:type="dxa"/>
            <w:vMerge/>
            <w:vAlign w:val="center"/>
          </w:tcPr>
          <w:p w:rsidR="009263BF" w:rsidRPr="006D65AE" w:rsidRDefault="009263BF" w:rsidP="00FB2C3C">
            <w:pPr>
              <w:tabs>
                <w:tab w:val="left" w:pos="5707"/>
              </w:tabs>
            </w:pPr>
          </w:p>
        </w:tc>
        <w:tc>
          <w:tcPr>
            <w:tcW w:w="1134" w:type="dxa"/>
            <w:vMerge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/>
            <w:vAlign w:val="center"/>
          </w:tcPr>
          <w:p w:rsidR="009263BF" w:rsidRPr="006D65AE" w:rsidRDefault="009263BF" w:rsidP="00CC6B42">
            <w:pPr>
              <w:tabs>
                <w:tab w:val="left" w:pos="5707"/>
              </w:tabs>
              <w:jc w:val="center"/>
            </w:pPr>
          </w:p>
        </w:tc>
      </w:tr>
      <w:tr w:rsidR="009263BF" w:rsidRPr="006D65AE" w:rsidTr="00BB3091">
        <w:trPr>
          <w:trHeight w:val="493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34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</w:pP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3BF" w:rsidRPr="006D65AE" w:rsidRDefault="009263BF" w:rsidP="00324A8D">
            <w:pPr>
              <w:tabs>
                <w:tab w:val="left" w:pos="5707"/>
              </w:tabs>
              <w:jc w:val="center"/>
            </w:pPr>
            <w:r w:rsidRPr="006D65AE">
              <w:t>1 380 400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63BF" w:rsidRPr="006D65AE" w:rsidRDefault="009263BF" w:rsidP="005A6E54">
            <w:pPr>
              <w:tabs>
                <w:tab w:val="left" w:pos="5707"/>
              </w:tabs>
              <w:spacing w:after="240"/>
            </w:pPr>
            <w:r w:rsidRPr="006D65AE">
              <w:t xml:space="preserve">Nettoyage des locaux de </w:t>
            </w:r>
            <w:proofErr w:type="spellStart"/>
            <w:r w:rsidRPr="006D65AE">
              <w:t>Dori</w:t>
            </w:r>
            <w:proofErr w:type="spellEnd"/>
            <w:r w:rsidRPr="006D65AE">
              <w:t xml:space="preserve"> lot 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263BF" w:rsidRPr="006D65AE" w:rsidRDefault="009263BF" w:rsidP="00FB2C3C">
            <w:pPr>
              <w:tabs>
                <w:tab w:val="left" w:pos="5707"/>
              </w:tabs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263BF" w:rsidRPr="006D65AE" w:rsidRDefault="009263BF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9263BF" w:rsidRPr="006D65AE" w:rsidRDefault="009263BF" w:rsidP="00CC6B42">
            <w:pPr>
              <w:tabs>
                <w:tab w:val="left" w:pos="5707"/>
              </w:tabs>
              <w:jc w:val="center"/>
            </w:pPr>
          </w:p>
        </w:tc>
      </w:tr>
      <w:tr w:rsidR="00CC6B42" w:rsidRPr="006D65AE" w:rsidTr="00BB3091">
        <w:trPr>
          <w:trHeight w:val="733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35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F43907">
            <w:pPr>
              <w:tabs>
                <w:tab w:val="left" w:pos="5707"/>
              </w:tabs>
              <w:jc w:val="center"/>
            </w:pPr>
            <w:r w:rsidRPr="006D65AE">
              <w:t>6381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1 000 000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 xml:space="preserve">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1 000 000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6B42" w:rsidRPr="006D65AE" w:rsidRDefault="001D1808" w:rsidP="002F4476">
            <w:pPr>
              <w:tabs>
                <w:tab w:val="left" w:pos="5707"/>
              </w:tabs>
              <w:spacing w:after="240"/>
            </w:pPr>
            <w:r w:rsidRPr="006D65AE">
              <w:t>R</w:t>
            </w:r>
            <w:r w:rsidR="00CC6B42" w:rsidRPr="006D65AE">
              <w:t>ecrutement</w:t>
            </w:r>
            <w:r w:rsidRPr="006D65AE">
              <w:t xml:space="preserve"> de personnel</w:t>
            </w:r>
          </w:p>
        </w:tc>
        <w:tc>
          <w:tcPr>
            <w:tcW w:w="1701" w:type="dxa"/>
            <w:vAlign w:val="center"/>
          </w:tcPr>
          <w:p w:rsidR="00CC6B42" w:rsidRPr="006D65AE" w:rsidRDefault="00CC6B42" w:rsidP="00FB2C3C">
            <w:pPr>
              <w:tabs>
                <w:tab w:val="left" w:pos="5707"/>
              </w:tabs>
            </w:pPr>
            <w:r w:rsidRPr="006D65AE">
              <w:t>Entente directe avec l’ANPE</w:t>
            </w:r>
          </w:p>
        </w:tc>
        <w:tc>
          <w:tcPr>
            <w:tcW w:w="1134" w:type="dxa"/>
          </w:tcPr>
          <w:p w:rsidR="00CC6B42" w:rsidRPr="006D65AE" w:rsidRDefault="009263BF" w:rsidP="000D425D">
            <w:pPr>
              <w:tabs>
                <w:tab w:val="left" w:pos="5707"/>
              </w:tabs>
              <w:jc w:val="center"/>
            </w:pPr>
            <w:r w:rsidRPr="006D65AE">
              <w:t>11/03/2024</w:t>
            </w:r>
          </w:p>
          <w:p w:rsidR="00CC6B42" w:rsidRPr="006D65AE" w:rsidRDefault="00CC6B42" w:rsidP="000D425D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CC6B42" w:rsidRPr="006D65AE" w:rsidRDefault="00434E7E" w:rsidP="000D425D">
            <w:pPr>
              <w:tabs>
                <w:tab w:val="left" w:pos="5707"/>
              </w:tabs>
              <w:jc w:val="center"/>
            </w:pPr>
            <w:r w:rsidRPr="006D65AE">
              <w:t>-</w:t>
            </w:r>
          </w:p>
        </w:tc>
        <w:tc>
          <w:tcPr>
            <w:tcW w:w="1134" w:type="dxa"/>
          </w:tcPr>
          <w:p w:rsidR="00CC6B42" w:rsidRPr="006D65AE" w:rsidRDefault="00650C74" w:rsidP="000D425D">
            <w:pPr>
              <w:tabs>
                <w:tab w:val="left" w:pos="5707"/>
              </w:tabs>
              <w:jc w:val="center"/>
            </w:pPr>
            <w:r w:rsidRPr="006D65AE">
              <w:t>-</w:t>
            </w:r>
          </w:p>
        </w:tc>
        <w:tc>
          <w:tcPr>
            <w:tcW w:w="1276" w:type="dxa"/>
          </w:tcPr>
          <w:p w:rsidR="00CC6B42" w:rsidRPr="006D65AE" w:rsidRDefault="00CC6B42" w:rsidP="009263BF">
            <w:pPr>
              <w:tabs>
                <w:tab w:val="left" w:pos="5707"/>
              </w:tabs>
              <w:jc w:val="center"/>
            </w:pPr>
            <w:r w:rsidRPr="006D65AE">
              <w:t>2</w:t>
            </w:r>
            <w:r w:rsidR="009263BF" w:rsidRPr="006D65AE">
              <w:t>9</w:t>
            </w:r>
            <w:r w:rsidRPr="006D65AE">
              <w:t xml:space="preserve"> /02/202</w:t>
            </w:r>
            <w:r w:rsidR="009263BF" w:rsidRPr="006D65AE">
              <w:t>4</w:t>
            </w:r>
          </w:p>
        </w:tc>
        <w:tc>
          <w:tcPr>
            <w:tcW w:w="1162" w:type="dxa"/>
          </w:tcPr>
          <w:p w:rsidR="00CC6B42" w:rsidRPr="006D65AE" w:rsidRDefault="009263BF" w:rsidP="000D425D">
            <w:pPr>
              <w:tabs>
                <w:tab w:val="left" w:pos="5707"/>
              </w:tabs>
              <w:jc w:val="center"/>
            </w:pPr>
            <w:r w:rsidRPr="006D65AE">
              <w:t>4</w:t>
            </w:r>
            <w:r w:rsidR="00CC6B42" w:rsidRPr="006D65AE">
              <w:t>5 jours</w:t>
            </w:r>
          </w:p>
        </w:tc>
      </w:tr>
      <w:tr w:rsidR="00CC6B42" w:rsidRPr="006D65AE" w:rsidTr="00BB3091">
        <w:trPr>
          <w:trHeight w:val="733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36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6B42" w:rsidRPr="006D65AE" w:rsidRDefault="00CC6B42" w:rsidP="00F43907">
            <w:pPr>
              <w:tabs>
                <w:tab w:val="left" w:pos="5707"/>
              </w:tabs>
              <w:jc w:val="center"/>
            </w:pPr>
            <w:r w:rsidRPr="006D65AE">
              <w:t>63831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6B42" w:rsidRPr="006D65AE" w:rsidRDefault="00565F7C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8 5</w:t>
            </w:r>
            <w:r w:rsidR="00CC6B42" w:rsidRPr="006D65AE">
              <w:rPr>
                <w:b/>
              </w:rPr>
              <w:t>00 000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6B42" w:rsidRPr="006D65AE" w:rsidRDefault="00565F7C" w:rsidP="002F4476">
            <w:pPr>
              <w:tabs>
                <w:tab w:val="left" w:pos="5707"/>
              </w:tabs>
              <w:jc w:val="center"/>
            </w:pPr>
            <w:r w:rsidRPr="006D65AE">
              <w:t>8 5</w:t>
            </w:r>
            <w:r w:rsidR="00CC6B42" w:rsidRPr="006D65AE">
              <w:t>00 000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spacing w:after="240"/>
            </w:pPr>
            <w:r w:rsidRPr="006D65AE">
              <w:t xml:space="preserve">Pause-café et pause-déjeuner au profit des Editions </w:t>
            </w:r>
            <w:proofErr w:type="spellStart"/>
            <w:r w:rsidRPr="006D65AE">
              <w:t>Sidwaya</w:t>
            </w:r>
            <w:proofErr w:type="spellEnd"/>
            <w:r w:rsidRPr="006D65AE">
              <w:t xml:space="preserve"> (à Ouaga et dans les régions)</w:t>
            </w:r>
          </w:p>
        </w:tc>
        <w:tc>
          <w:tcPr>
            <w:tcW w:w="1701" w:type="dxa"/>
            <w:vAlign w:val="center"/>
          </w:tcPr>
          <w:p w:rsidR="00CC6B42" w:rsidRPr="006D65AE" w:rsidRDefault="00CC6B42" w:rsidP="00FB2C3C">
            <w:pPr>
              <w:tabs>
                <w:tab w:val="left" w:pos="5707"/>
              </w:tabs>
            </w:pPr>
            <w:r w:rsidRPr="006D65AE">
              <w:t>Demande de cotation formelle</w:t>
            </w:r>
          </w:p>
          <w:p w:rsidR="00CC6B42" w:rsidRPr="006D65AE" w:rsidRDefault="00CC6B42" w:rsidP="00FB2C3C">
            <w:pPr>
              <w:tabs>
                <w:tab w:val="left" w:pos="5707"/>
              </w:tabs>
            </w:pPr>
            <w:r w:rsidRPr="006D65AE">
              <w:t>(marché à commande)</w:t>
            </w:r>
          </w:p>
        </w:tc>
        <w:tc>
          <w:tcPr>
            <w:tcW w:w="1134" w:type="dxa"/>
            <w:vAlign w:val="center"/>
          </w:tcPr>
          <w:p w:rsidR="00CC6B42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15/01/2024</w:t>
            </w:r>
          </w:p>
        </w:tc>
        <w:tc>
          <w:tcPr>
            <w:tcW w:w="1134" w:type="dxa"/>
            <w:vAlign w:val="center"/>
          </w:tcPr>
          <w:p w:rsidR="00CC6B42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18/01/2024</w:t>
            </w:r>
          </w:p>
        </w:tc>
        <w:tc>
          <w:tcPr>
            <w:tcW w:w="1134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CC6B42" w:rsidRPr="006D65AE" w:rsidRDefault="009263BF" w:rsidP="002F4476">
            <w:pPr>
              <w:tabs>
                <w:tab w:val="left" w:pos="5707"/>
              </w:tabs>
              <w:jc w:val="center"/>
            </w:pPr>
            <w:r w:rsidRPr="006D65AE">
              <w:t>30/01/2024</w:t>
            </w:r>
          </w:p>
        </w:tc>
        <w:tc>
          <w:tcPr>
            <w:tcW w:w="1162" w:type="dxa"/>
            <w:vAlign w:val="center"/>
          </w:tcPr>
          <w:p w:rsidR="00CC6B42" w:rsidRPr="006D65AE" w:rsidRDefault="00CC6B42" w:rsidP="007E0036">
            <w:pPr>
              <w:tabs>
                <w:tab w:val="left" w:pos="5707"/>
              </w:tabs>
              <w:jc w:val="center"/>
            </w:pPr>
            <w:r w:rsidRPr="006D65AE">
              <w:t>355 jours</w:t>
            </w:r>
          </w:p>
        </w:tc>
      </w:tr>
      <w:tr w:rsidR="003D0857" w:rsidRPr="006D65AE" w:rsidTr="00BB3091">
        <w:trPr>
          <w:trHeight w:val="550"/>
        </w:trPr>
        <w:tc>
          <w:tcPr>
            <w:tcW w:w="539" w:type="dxa"/>
            <w:vAlign w:val="center"/>
          </w:tcPr>
          <w:p w:rsidR="003D0857" w:rsidRPr="006D65AE" w:rsidRDefault="003D0857" w:rsidP="003D0857">
            <w:pPr>
              <w:tabs>
                <w:tab w:val="left" w:pos="5707"/>
              </w:tabs>
              <w:spacing w:after="480"/>
              <w:jc w:val="center"/>
            </w:pPr>
            <w:r w:rsidRPr="006D65AE">
              <w:t>37</w:t>
            </w:r>
          </w:p>
        </w:tc>
        <w:tc>
          <w:tcPr>
            <w:tcW w:w="880" w:type="dxa"/>
            <w:vMerge w:val="restart"/>
            <w:vAlign w:val="center"/>
          </w:tcPr>
          <w:p w:rsidR="003D0857" w:rsidRPr="006D65AE" w:rsidRDefault="003D0857" w:rsidP="003D0857">
            <w:pPr>
              <w:tabs>
                <w:tab w:val="left" w:pos="5707"/>
              </w:tabs>
              <w:spacing w:after="480"/>
              <w:jc w:val="center"/>
            </w:pPr>
            <w:r w:rsidRPr="006D65AE">
              <w:t>6388</w:t>
            </w:r>
          </w:p>
        </w:tc>
        <w:tc>
          <w:tcPr>
            <w:tcW w:w="1418" w:type="dxa"/>
            <w:vMerge w:val="restart"/>
          </w:tcPr>
          <w:p w:rsidR="003D0857" w:rsidRPr="006D65AE" w:rsidRDefault="003D0857" w:rsidP="003D0857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3D0857" w:rsidRPr="006D65AE" w:rsidRDefault="003D0857" w:rsidP="003D0857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3D0857" w:rsidRPr="006D65AE" w:rsidRDefault="003D0857" w:rsidP="003D0857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3D0857" w:rsidRPr="006D65AE" w:rsidRDefault="003D0857" w:rsidP="003D0857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3D0857" w:rsidRPr="006D65AE" w:rsidRDefault="003D0857" w:rsidP="003D0857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3D0857" w:rsidRPr="006D65AE" w:rsidRDefault="00475E63" w:rsidP="003D0857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43 8</w:t>
            </w:r>
            <w:r w:rsidR="003D0857" w:rsidRPr="006D65AE">
              <w:rPr>
                <w:b/>
              </w:rPr>
              <w:t>00 000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</w:p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</w:p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</w:p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</w:p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</w:p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</w:p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  <w:r w:rsidRPr="006D65AE">
              <w:t>9  500 000</w:t>
            </w:r>
          </w:p>
        </w:tc>
        <w:tc>
          <w:tcPr>
            <w:tcW w:w="3119" w:type="dxa"/>
            <w:shd w:val="clear" w:color="auto" w:fill="FFFFFF" w:themeFill="background1"/>
          </w:tcPr>
          <w:p w:rsidR="003D0857" w:rsidRPr="006D65AE" w:rsidRDefault="003D0857" w:rsidP="003D0857">
            <w:pPr>
              <w:tabs>
                <w:tab w:val="left" w:pos="5707"/>
              </w:tabs>
            </w:pPr>
            <w:r w:rsidRPr="006D65AE">
              <w:t xml:space="preserve">Impression des journaux au profit des Editions </w:t>
            </w:r>
            <w:proofErr w:type="spellStart"/>
            <w:r w:rsidRPr="006D65AE">
              <w:t>Sidwaya</w:t>
            </w:r>
            <w:proofErr w:type="spellEnd"/>
          </w:p>
        </w:tc>
        <w:tc>
          <w:tcPr>
            <w:tcW w:w="1701" w:type="dxa"/>
          </w:tcPr>
          <w:p w:rsidR="003D0857" w:rsidRPr="006D65AE" w:rsidRDefault="003D0857" w:rsidP="00FB2C3C">
            <w:pPr>
              <w:tabs>
                <w:tab w:val="left" w:pos="5707"/>
              </w:tabs>
            </w:pPr>
            <w:r w:rsidRPr="006D65AE">
              <w:t>Demande de cotation formelle</w:t>
            </w:r>
          </w:p>
          <w:p w:rsidR="003D0857" w:rsidRPr="006D65AE" w:rsidRDefault="003D0857" w:rsidP="00FB2C3C">
            <w:r w:rsidRPr="006D65AE">
              <w:t>(marché  à commande)</w:t>
            </w:r>
          </w:p>
        </w:tc>
        <w:tc>
          <w:tcPr>
            <w:tcW w:w="1134" w:type="dxa"/>
            <w:vAlign w:val="center"/>
          </w:tcPr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  <w:r w:rsidRPr="006D65AE">
              <w:t>15/01/2024</w:t>
            </w:r>
          </w:p>
        </w:tc>
        <w:tc>
          <w:tcPr>
            <w:tcW w:w="1134" w:type="dxa"/>
            <w:vAlign w:val="center"/>
          </w:tcPr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  <w:r w:rsidRPr="006D65AE">
              <w:t>18/01/2024</w:t>
            </w:r>
          </w:p>
        </w:tc>
        <w:tc>
          <w:tcPr>
            <w:tcW w:w="1134" w:type="dxa"/>
            <w:vAlign w:val="center"/>
          </w:tcPr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3D0857" w:rsidRPr="006D65AE" w:rsidRDefault="003D0857" w:rsidP="003D0857">
            <w:pPr>
              <w:tabs>
                <w:tab w:val="left" w:pos="5707"/>
              </w:tabs>
              <w:jc w:val="center"/>
            </w:pPr>
            <w:r w:rsidRPr="006D65AE">
              <w:t>30/01/2024</w:t>
            </w:r>
          </w:p>
        </w:tc>
        <w:tc>
          <w:tcPr>
            <w:tcW w:w="1162" w:type="dxa"/>
            <w:vAlign w:val="center"/>
          </w:tcPr>
          <w:p w:rsidR="003D0857" w:rsidRPr="006D65AE" w:rsidRDefault="003D0857" w:rsidP="007E0036">
            <w:pPr>
              <w:tabs>
                <w:tab w:val="left" w:pos="5707"/>
              </w:tabs>
              <w:jc w:val="center"/>
            </w:pPr>
            <w:r w:rsidRPr="006D65AE">
              <w:t>355 jours</w:t>
            </w:r>
          </w:p>
        </w:tc>
      </w:tr>
      <w:tr w:rsidR="00CC6B42" w:rsidRPr="006D65AE" w:rsidTr="00BB3091">
        <w:trPr>
          <w:trHeight w:val="971"/>
        </w:trPr>
        <w:tc>
          <w:tcPr>
            <w:tcW w:w="539" w:type="dxa"/>
            <w:tcBorders>
              <w:top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38</w:t>
            </w:r>
          </w:p>
        </w:tc>
        <w:tc>
          <w:tcPr>
            <w:tcW w:w="880" w:type="dxa"/>
            <w:vMerge/>
          </w:tcPr>
          <w:p w:rsidR="00CC6B42" w:rsidRPr="006D65AE" w:rsidRDefault="00CC6B42" w:rsidP="00F43907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1 500 000</w:t>
            </w:r>
          </w:p>
        </w:tc>
        <w:tc>
          <w:tcPr>
            <w:tcW w:w="3119" w:type="dxa"/>
          </w:tcPr>
          <w:p w:rsidR="00CC6B42" w:rsidRPr="006D65AE" w:rsidRDefault="00CC6B42" w:rsidP="002F4476">
            <w:pPr>
              <w:tabs>
                <w:tab w:val="left" w:pos="5707"/>
              </w:tabs>
              <w:spacing w:after="240"/>
            </w:pPr>
            <w:r w:rsidRPr="006D65AE">
              <w:t xml:space="preserve">Photocopies et reliures de documents au profit des Editions </w:t>
            </w:r>
            <w:proofErr w:type="spellStart"/>
            <w:r w:rsidRPr="006D65AE">
              <w:t>Sidwaya</w:t>
            </w:r>
            <w:proofErr w:type="spellEnd"/>
          </w:p>
        </w:tc>
        <w:tc>
          <w:tcPr>
            <w:tcW w:w="1701" w:type="dxa"/>
          </w:tcPr>
          <w:p w:rsidR="00CC6B42" w:rsidRPr="006D65AE" w:rsidRDefault="00CC6B42" w:rsidP="00FB2C3C">
            <w:r w:rsidRPr="006D65AE">
              <w:t>Demande de cotation formelle</w:t>
            </w:r>
          </w:p>
          <w:p w:rsidR="00CC6B42" w:rsidRPr="006D65AE" w:rsidRDefault="00CC6B42" w:rsidP="00FB2C3C">
            <w:r w:rsidRPr="006D65AE">
              <w:t>(marché à commande)</w:t>
            </w:r>
          </w:p>
        </w:tc>
        <w:tc>
          <w:tcPr>
            <w:tcW w:w="1134" w:type="dxa"/>
          </w:tcPr>
          <w:p w:rsidR="00CC6B42" w:rsidRPr="006D65AE" w:rsidRDefault="003D0857" w:rsidP="002F4476">
            <w:pPr>
              <w:tabs>
                <w:tab w:val="left" w:pos="5707"/>
              </w:tabs>
              <w:jc w:val="center"/>
            </w:pPr>
            <w:r w:rsidRPr="006D65AE">
              <w:t>12/02/2024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CC6B42" w:rsidRPr="006D65AE" w:rsidRDefault="003D0857" w:rsidP="002F4476">
            <w:pPr>
              <w:tabs>
                <w:tab w:val="left" w:pos="5707"/>
              </w:tabs>
              <w:jc w:val="center"/>
            </w:pPr>
            <w:r w:rsidRPr="006D65AE">
              <w:t>17/02/2024</w:t>
            </w:r>
          </w:p>
        </w:tc>
        <w:tc>
          <w:tcPr>
            <w:tcW w:w="1134" w:type="dxa"/>
          </w:tcPr>
          <w:p w:rsidR="00CC6B42" w:rsidRPr="006D65AE" w:rsidRDefault="00CC6B42" w:rsidP="003D0857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</w:tcPr>
          <w:p w:rsidR="00CC6B42" w:rsidRPr="006D65AE" w:rsidRDefault="003D0857" w:rsidP="002F4476">
            <w:pPr>
              <w:tabs>
                <w:tab w:val="left" w:pos="5707"/>
              </w:tabs>
              <w:jc w:val="center"/>
            </w:pPr>
            <w:r w:rsidRPr="006D65AE">
              <w:t>28 /02/2024</w:t>
            </w:r>
          </w:p>
        </w:tc>
        <w:tc>
          <w:tcPr>
            <w:tcW w:w="1162" w:type="dxa"/>
          </w:tcPr>
          <w:p w:rsidR="00CC6B42" w:rsidRPr="006D65AE" w:rsidRDefault="00CC6B42" w:rsidP="007E0036">
            <w:pPr>
              <w:tabs>
                <w:tab w:val="left" w:pos="5707"/>
              </w:tabs>
              <w:jc w:val="center"/>
            </w:pPr>
            <w:r w:rsidRPr="006D65AE">
              <w:t>305 jours</w:t>
            </w:r>
          </w:p>
        </w:tc>
      </w:tr>
      <w:tr w:rsidR="00CC6B42" w:rsidRPr="006D65AE" w:rsidTr="00BB3091">
        <w:trPr>
          <w:trHeight w:val="726"/>
        </w:trPr>
        <w:tc>
          <w:tcPr>
            <w:tcW w:w="539" w:type="dxa"/>
            <w:tcBorders>
              <w:top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39</w:t>
            </w:r>
          </w:p>
        </w:tc>
        <w:tc>
          <w:tcPr>
            <w:tcW w:w="880" w:type="dxa"/>
            <w:vMerge/>
          </w:tcPr>
          <w:p w:rsidR="00CC6B42" w:rsidRPr="006D65AE" w:rsidRDefault="00CC6B42" w:rsidP="00F43907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6 000 000</w:t>
            </w:r>
          </w:p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</w:p>
        </w:tc>
        <w:tc>
          <w:tcPr>
            <w:tcW w:w="3119" w:type="dxa"/>
          </w:tcPr>
          <w:p w:rsidR="00CC6B42" w:rsidRPr="006D65AE" w:rsidRDefault="00CC6B42" w:rsidP="002F4476">
            <w:pPr>
              <w:tabs>
                <w:tab w:val="left" w:pos="5707"/>
              </w:tabs>
            </w:pPr>
            <w:r w:rsidRPr="006D65AE">
              <w:t>Mission d’audit et de certification des comptes</w:t>
            </w:r>
            <w:r w:rsidR="001A1916" w:rsidRPr="006D65AE">
              <w:t xml:space="preserve"> au 31/12/2023</w:t>
            </w:r>
          </w:p>
        </w:tc>
        <w:tc>
          <w:tcPr>
            <w:tcW w:w="1701" w:type="dxa"/>
            <w:vAlign w:val="center"/>
          </w:tcPr>
          <w:p w:rsidR="00CC6B42" w:rsidRPr="006D65AE" w:rsidRDefault="00CC6B42" w:rsidP="00FB2C3C">
            <w:pPr>
              <w:tabs>
                <w:tab w:val="left" w:pos="5707"/>
              </w:tabs>
            </w:pPr>
            <w:r w:rsidRPr="006D65AE">
              <w:t>Consultation de consultant</w:t>
            </w:r>
          </w:p>
        </w:tc>
        <w:tc>
          <w:tcPr>
            <w:tcW w:w="1134" w:type="dxa"/>
            <w:vAlign w:val="center"/>
          </w:tcPr>
          <w:p w:rsidR="00CC6B42" w:rsidRPr="006D65AE" w:rsidRDefault="003D0857" w:rsidP="002F4476">
            <w:pPr>
              <w:tabs>
                <w:tab w:val="left" w:pos="5707"/>
              </w:tabs>
              <w:jc w:val="center"/>
            </w:pPr>
            <w:r w:rsidRPr="006D65AE">
              <w:t>01/02/2024</w:t>
            </w:r>
          </w:p>
        </w:tc>
        <w:tc>
          <w:tcPr>
            <w:tcW w:w="1134" w:type="dxa"/>
            <w:vAlign w:val="center"/>
          </w:tcPr>
          <w:p w:rsidR="00CC6B42" w:rsidRPr="006D65AE" w:rsidRDefault="003D0857" w:rsidP="002F4476">
            <w:pPr>
              <w:tabs>
                <w:tab w:val="left" w:pos="5707"/>
              </w:tabs>
              <w:jc w:val="center"/>
            </w:pPr>
            <w:r w:rsidRPr="006D65AE">
              <w:t>05/02/2024</w:t>
            </w:r>
          </w:p>
        </w:tc>
        <w:tc>
          <w:tcPr>
            <w:tcW w:w="1134" w:type="dxa"/>
            <w:vAlign w:val="center"/>
          </w:tcPr>
          <w:p w:rsidR="00CC6B42" w:rsidRPr="006D65AE" w:rsidRDefault="00CC6B42" w:rsidP="003D0857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CC6B42" w:rsidRPr="006D65AE" w:rsidRDefault="003D0857" w:rsidP="002F4476">
            <w:pPr>
              <w:tabs>
                <w:tab w:val="left" w:pos="5707"/>
              </w:tabs>
              <w:jc w:val="center"/>
            </w:pPr>
            <w:r w:rsidRPr="006D65AE">
              <w:t>20/02/2024</w:t>
            </w:r>
          </w:p>
        </w:tc>
        <w:tc>
          <w:tcPr>
            <w:tcW w:w="1162" w:type="dxa"/>
            <w:vAlign w:val="center"/>
          </w:tcPr>
          <w:p w:rsidR="00CC6B42" w:rsidRPr="006D65AE" w:rsidRDefault="004A4765" w:rsidP="007E0036">
            <w:pPr>
              <w:tabs>
                <w:tab w:val="left" w:pos="5707"/>
              </w:tabs>
              <w:jc w:val="center"/>
            </w:pPr>
            <w:r>
              <w:t>30</w:t>
            </w:r>
            <w:r w:rsidR="00CC6B42" w:rsidRPr="006D65AE">
              <w:t xml:space="preserve"> jours</w:t>
            </w:r>
          </w:p>
        </w:tc>
      </w:tr>
      <w:tr w:rsidR="00CC6B42" w:rsidRPr="006D65AE" w:rsidTr="00BB3091">
        <w:trPr>
          <w:trHeight w:val="726"/>
        </w:trPr>
        <w:tc>
          <w:tcPr>
            <w:tcW w:w="539" w:type="dxa"/>
            <w:vAlign w:val="center"/>
          </w:tcPr>
          <w:p w:rsidR="00CC6B42" w:rsidRPr="006D65AE" w:rsidRDefault="00CC6B42" w:rsidP="004F5268">
            <w:pPr>
              <w:tabs>
                <w:tab w:val="left" w:pos="5707"/>
              </w:tabs>
              <w:jc w:val="center"/>
            </w:pPr>
            <w:r w:rsidRPr="006D65AE">
              <w:t>40</w:t>
            </w:r>
          </w:p>
        </w:tc>
        <w:tc>
          <w:tcPr>
            <w:tcW w:w="880" w:type="dxa"/>
            <w:vMerge/>
          </w:tcPr>
          <w:p w:rsidR="00CC6B42" w:rsidRPr="006D65AE" w:rsidRDefault="00CC6B42" w:rsidP="00F43907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CC6B42" w:rsidRPr="006D65AE" w:rsidRDefault="00CC6B42" w:rsidP="004F5268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CC6B42" w:rsidRPr="006D65AE" w:rsidRDefault="00CC6B42" w:rsidP="004F5268">
            <w:pPr>
              <w:tabs>
                <w:tab w:val="left" w:pos="5707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B42" w:rsidRPr="006D65AE" w:rsidRDefault="00CC6B42" w:rsidP="004F5268">
            <w:pPr>
              <w:tabs>
                <w:tab w:val="left" w:pos="5707"/>
              </w:tabs>
              <w:jc w:val="center"/>
            </w:pPr>
            <w:r w:rsidRPr="006D65AE">
              <w:t>5 000 000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C6B42" w:rsidRPr="006D65AE" w:rsidRDefault="00CC6B42" w:rsidP="004F5268">
            <w:pPr>
              <w:tabs>
                <w:tab w:val="left" w:pos="5707"/>
              </w:tabs>
            </w:pPr>
            <w:r w:rsidRPr="006D65AE">
              <w:t xml:space="preserve">Assistance comptable dans l’élaboration des états financiers selon </w:t>
            </w:r>
            <w:r w:rsidR="001A1916" w:rsidRPr="006D65AE">
              <w:t>le SY</w:t>
            </w:r>
            <w:r w:rsidR="0036147A">
              <w:t>SCOHA</w:t>
            </w:r>
            <w:r w:rsidR="001A1916" w:rsidRPr="006D65AE">
              <w:t>DA révisé au 31/12/2023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6B42" w:rsidRPr="006D65AE" w:rsidRDefault="00CC6B42" w:rsidP="00FB2C3C">
            <w:r w:rsidRPr="006D65AE">
              <w:t>Consultation de consultant</w:t>
            </w:r>
          </w:p>
        </w:tc>
        <w:tc>
          <w:tcPr>
            <w:tcW w:w="1134" w:type="dxa"/>
          </w:tcPr>
          <w:p w:rsidR="00CC6B42" w:rsidRPr="006D65AE" w:rsidRDefault="003D0857" w:rsidP="004F5268">
            <w:r w:rsidRPr="006D65AE">
              <w:t>19/01/2024</w:t>
            </w:r>
          </w:p>
        </w:tc>
        <w:tc>
          <w:tcPr>
            <w:tcW w:w="1134" w:type="dxa"/>
          </w:tcPr>
          <w:p w:rsidR="00CC6B42" w:rsidRPr="006D65AE" w:rsidRDefault="003D0857" w:rsidP="004F5268">
            <w:r w:rsidRPr="006D65AE">
              <w:t>21/01/2024</w:t>
            </w:r>
          </w:p>
        </w:tc>
        <w:tc>
          <w:tcPr>
            <w:tcW w:w="1134" w:type="dxa"/>
          </w:tcPr>
          <w:p w:rsidR="00CC6B42" w:rsidRPr="006D65AE" w:rsidRDefault="00CC6B42" w:rsidP="003D0857">
            <w:pPr>
              <w:jc w:val="center"/>
            </w:pPr>
            <w:r w:rsidRPr="006D65AE">
              <w:t>1 jour</w:t>
            </w:r>
          </w:p>
        </w:tc>
        <w:tc>
          <w:tcPr>
            <w:tcW w:w="1276" w:type="dxa"/>
          </w:tcPr>
          <w:p w:rsidR="00CC6B42" w:rsidRPr="006D65AE" w:rsidRDefault="003D0857" w:rsidP="003D0857">
            <w:r w:rsidRPr="006D65AE">
              <w:t>29</w:t>
            </w:r>
            <w:r w:rsidR="001A5F97">
              <w:t>/0</w:t>
            </w:r>
            <w:r w:rsidRPr="006D65AE">
              <w:t>1</w:t>
            </w:r>
            <w:r w:rsidR="001A5F97">
              <w:t>/</w:t>
            </w:r>
            <w:r w:rsidRPr="006D65AE">
              <w:t>2024</w:t>
            </w:r>
          </w:p>
        </w:tc>
        <w:tc>
          <w:tcPr>
            <w:tcW w:w="1162" w:type="dxa"/>
          </w:tcPr>
          <w:p w:rsidR="00CC6B42" w:rsidRPr="006D65AE" w:rsidRDefault="004A4765" w:rsidP="007E0036">
            <w:pPr>
              <w:jc w:val="center"/>
            </w:pPr>
            <w:r>
              <w:t>45</w:t>
            </w:r>
            <w:r w:rsidR="00CC6B42" w:rsidRPr="006D65AE">
              <w:t xml:space="preserve">  jours</w:t>
            </w:r>
          </w:p>
        </w:tc>
      </w:tr>
      <w:tr w:rsidR="00CC6B42" w:rsidRPr="006D65AE" w:rsidTr="00BB3091">
        <w:trPr>
          <w:trHeight w:val="726"/>
        </w:trPr>
        <w:tc>
          <w:tcPr>
            <w:tcW w:w="539" w:type="dxa"/>
          </w:tcPr>
          <w:p w:rsidR="00CC6B42" w:rsidRPr="006D65AE" w:rsidRDefault="00CC6B42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lastRenderedPageBreak/>
              <w:t>N°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C6B42" w:rsidRPr="006D65AE" w:rsidRDefault="00CC6B42" w:rsidP="00F43907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Ligne</w:t>
            </w:r>
          </w:p>
          <w:p w:rsidR="00CC6B42" w:rsidRPr="006D65AE" w:rsidRDefault="00CC6B42" w:rsidP="00F43907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Budgétaire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6B42" w:rsidRPr="006D65AE" w:rsidRDefault="00CC6B42" w:rsidP="00EE4783">
            <w:pPr>
              <w:tabs>
                <w:tab w:val="left" w:pos="5707"/>
              </w:tabs>
              <w:rPr>
                <w:b/>
              </w:rPr>
            </w:pPr>
            <w:r w:rsidRPr="006D65AE">
              <w:rPr>
                <w:b/>
              </w:rPr>
              <w:t>Montant de l’inscription budgétaire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:rsidR="00CC6B42" w:rsidRPr="006D65AE" w:rsidRDefault="00CC6B42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Arriérés par ligne budgétaire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B42" w:rsidRPr="006D65AE" w:rsidRDefault="00CC6B42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Disponible par ligne budgétaire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C6B42" w:rsidRPr="006D65AE" w:rsidRDefault="00CC6B42" w:rsidP="00EE4783">
            <w:pPr>
              <w:tabs>
                <w:tab w:val="left" w:pos="5707"/>
              </w:tabs>
              <w:rPr>
                <w:b/>
              </w:rPr>
            </w:pPr>
          </w:p>
          <w:p w:rsidR="00CC6B42" w:rsidRPr="006D65AE" w:rsidRDefault="00CC6B42" w:rsidP="00EE4783">
            <w:pPr>
              <w:tabs>
                <w:tab w:val="left" w:pos="5707"/>
              </w:tabs>
              <w:rPr>
                <w:b/>
              </w:rPr>
            </w:pPr>
          </w:p>
          <w:p w:rsidR="00CC6B42" w:rsidRPr="006D65AE" w:rsidRDefault="00CC6B42" w:rsidP="00EE4783">
            <w:pPr>
              <w:tabs>
                <w:tab w:val="left" w:pos="5707"/>
              </w:tabs>
              <w:rPr>
                <w:b/>
              </w:rPr>
            </w:pPr>
            <w:r w:rsidRPr="006D65AE">
              <w:rPr>
                <w:b/>
              </w:rPr>
              <w:t>Nature des prestations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6B42" w:rsidRPr="006D65AE" w:rsidRDefault="00CC6B42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Mode de passation des marchés</w:t>
            </w:r>
          </w:p>
        </w:tc>
        <w:tc>
          <w:tcPr>
            <w:tcW w:w="1134" w:type="dxa"/>
            <w:vAlign w:val="center"/>
          </w:tcPr>
          <w:p w:rsidR="00CC6B42" w:rsidRPr="006D65AE" w:rsidRDefault="00CC6B42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Période de lancement des appels à la concurrence</w:t>
            </w:r>
          </w:p>
        </w:tc>
        <w:tc>
          <w:tcPr>
            <w:tcW w:w="1134" w:type="dxa"/>
            <w:vAlign w:val="center"/>
          </w:tcPr>
          <w:p w:rsidR="00CC6B42" w:rsidRPr="006D65AE" w:rsidRDefault="00CC6B42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Période de remise des offres</w:t>
            </w:r>
          </w:p>
        </w:tc>
        <w:tc>
          <w:tcPr>
            <w:tcW w:w="1134" w:type="dxa"/>
            <w:vAlign w:val="center"/>
          </w:tcPr>
          <w:p w:rsidR="00CC6B42" w:rsidRPr="006D65AE" w:rsidRDefault="00CC6B42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Temps nécessaires pour l’évaluation des offres</w:t>
            </w:r>
          </w:p>
        </w:tc>
        <w:tc>
          <w:tcPr>
            <w:tcW w:w="1276" w:type="dxa"/>
            <w:vAlign w:val="center"/>
          </w:tcPr>
          <w:p w:rsidR="00CC6B42" w:rsidRPr="006D65AE" w:rsidRDefault="00CC6B42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Date probable de démarrage des prestations</w:t>
            </w:r>
          </w:p>
        </w:tc>
        <w:tc>
          <w:tcPr>
            <w:tcW w:w="1162" w:type="dxa"/>
            <w:vAlign w:val="center"/>
          </w:tcPr>
          <w:p w:rsidR="00CC6B42" w:rsidRPr="006D65AE" w:rsidRDefault="00CC6B42" w:rsidP="00EE4783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Délai prévisionnel d’exécution</w:t>
            </w:r>
          </w:p>
        </w:tc>
      </w:tr>
      <w:tr w:rsidR="00CC6B42" w:rsidRPr="006D65AE" w:rsidTr="00BB3091">
        <w:trPr>
          <w:trHeight w:val="726"/>
        </w:trPr>
        <w:tc>
          <w:tcPr>
            <w:tcW w:w="539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41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C6B42" w:rsidRPr="006D65AE" w:rsidRDefault="00CC6B42" w:rsidP="00F43907">
            <w:pPr>
              <w:tabs>
                <w:tab w:val="left" w:pos="5707"/>
              </w:tabs>
              <w:jc w:val="center"/>
            </w:pPr>
            <w:r w:rsidRPr="006D65AE">
              <w:t>23131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6B42" w:rsidRPr="006D65AE" w:rsidRDefault="0058043B" w:rsidP="002F4476">
            <w:pPr>
              <w:tabs>
                <w:tab w:val="left" w:pos="5707"/>
              </w:tabs>
              <w:jc w:val="center"/>
              <w:rPr>
                <w:b/>
              </w:rPr>
            </w:pPr>
            <w:r w:rsidRPr="006D65AE">
              <w:rPr>
                <w:b/>
              </w:rPr>
              <w:t>9 900</w:t>
            </w:r>
            <w:r w:rsidR="00CC6B42" w:rsidRPr="006D65AE">
              <w:rPr>
                <w:b/>
              </w:rPr>
              <w:t xml:space="preserve"> 000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:rsidR="00CC6B42" w:rsidRPr="006D65AE" w:rsidRDefault="00650C74" w:rsidP="002F4476">
            <w:pPr>
              <w:tabs>
                <w:tab w:val="left" w:pos="5707"/>
              </w:tabs>
              <w:jc w:val="center"/>
            </w:pPr>
            <w:r w:rsidRPr="006D65AE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B42" w:rsidRPr="006D65AE" w:rsidRDefault="0058043B" w:rsidP="002F4476">
            <w:pPr>
              <w:tabs>
                <w:tab w:val="left" w:pos="5707"/>
              </w:tabs>
              <w:jc w:val="center"/>
            </w:pPr>
            <w:r w:rsidRPr="006D65AE">
              <w:t>9 900 000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C6B42" w:rsidRPr="006D65AE" w:rsidRDefault="00CC6B42" w:rsidP="00D911AB">
            <w:pPr>
              <w:tabs>
                <w:tab w:val="left" w:pos="5707"/>
              </w:tabs>
            </w:pPr>
            <w:r w:rsidRPr="006D65AE">
              <w:t xml:space="preserve">Travaux de construction d’un magasin au profit de l’imprimerie de la Direction </w:t>
            </w:r>
            <w:r w:rsidR="006C47DC" w:rsidRPr="006D65AE">
              <w:t>Régional</w:t>
            </w:r>
            <w:r w:rsidR="00650C74" w:rsidRPr="006D65AE">
              <w:t>e</w:t>
            </w:r>
            <w:r w:rsidR="006C47DC" w:rsidRPr="006D65AE">
              <w:t xml:space="preserve"> </w:t>
            </w:r>
            <w:r w:rsidRPr="006D65AE">
              <w:t xml:space="preserve">de l’Ouest des Editions </w:t>
            </w:r>
            <w:proofErr w:type="spellStart"/>
            <w:r w:rsidRPr="006D65AE">
              <w:t>Sidwaya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6B42" w:rsidRPr="006D65AE" w:rsidRDefault="00CC6B42" w:rsidP="00FB2C3C">
            <w:pPr>
              <w:tabs>
                <w:tab w:val="left" w:pos="5707"/>
              </w:tabs>
            </w:pPr>
            <w:r w:rsidRPr="006D65AE">
              <w:t>Demande de cotation formelle</w:t>
            </w:r>
          </w:p>
        </w:tc>
        <w:tc>
          <w:tcPr>
            <w:tcW w:w="1134" w:type="dxa"/>
            <w:vAlign w:val="center"/>
          </w:tcPr>
          <w:p w:rsidR="00CC6B42" w:rsidRPr="006D65AE" w:rsidRDefault="003D0857" w:rsidP="002F4476">
            <w:pPr>
              <w:tabs>
                <w:tab w:val="left" w:pos="5707"/>
              </w:tabs>
              <w:jc w:val="center"/>
            </w:pPr>
            <w:r w:rsidRPr="006D65AE">
              <w:t>12/02/2024</w:t>
            </w:r>
          </w:p>
        </w:tc>
        <w:tc>
          <w:tcPr>
            <w:tcW w:w="1134" w:type="dxa"/>
            <w:vAlign w:val="center"/>
          </w:tcPr>
          <w:p w:rsidR="00CC6B42" w:rsidRPr="006D65AE" w:rsidRDefault="003D0857" w:rsidP="002F4476">
            <w:pPr>
              <w:tabs>
                <w:tab w:val="left" w:pos="5707"/>
              </w:tabs>
              <w:jc w:val="center"/>
            </w:pPr>
            <w:r w:rsidRPr="006D65AE">
              <w:t>14/02/2024</w:t>
            </w:r>
          </w:p>
        </w:tc>
        <w:tc>
          <w:tcPr>
            <w:tcW w:w="1134" w:type="dxa"/>
            <w:vAlign w:val="center"/>
          </w:tcPr>
          <w:p w:rsidR="00CC6B42" w:rsidRPr="006D65AE" w:rsidRDefault="00CC6B42" w:rsidP="002F4476">
            <w:pPr>
              <w:tabs>
                <w:tab w:val="left" w:pos="5707"/>
              </w:tabs>
              <w:jc w:val="center"/>
            </w:pPr>
            <w:r w:rsidRPr="006D65AE">
              <w:t>1 jour</w:t>
            </w:r>
          </w:p>
        </w:tc>
        <w:tc>
          <w:tcPr>
            <w:tcW w:w="1276" w:type="dxa"/>
            <w:vAlign w:val="center"/>
          </w:tcPr>
          <w:p w:rsidR="00CC6B42" w:rsidRPr="006D65AE" w:rsidRDefault="003D0857" w:rsidP="002F4476">
            <w:pPr>
              <w:tabs>
                <w:tab w:val="left" w:pos="5707"/>
              </w:tabs>
              <w:jc w:val="center"/>
            </w:pPr>
            <w:r w:rsidRPr="006D65AE">
              <w:t>29/02/2024</w:t>
            </w:r>
          </w:p>
        </w:tc>
        <w:tc>
          <w:tcPr>
            <w:tcW w:w="1162" w:type="dxa"/>
            <w:vAlign w:val="center"/>
          </w:tcPr>
          <w:p w:rsidR="00CC6B42" w:rsidRPr="006D65AE" w:rsidRDefault="003D0857" w:rsidP="002F4476">
            <w:pPr>
              <w:tabs>
                <w:tab w:val="left" w:pos="5707"/>
              </w:tabs>
              <w:jc w:val="center"/>
            </w:pPr>
            <w:r w:rsidRPr="006D65AE">
              <w:t>45</w:t>
            </w:r>
            <w:r w:rsidR="00CC6B42" w:rsidRPr="006D65AE">
              <w:t xml:space="preserve"> jours</w:t>
            </w:r>
          </w:p>
        </w:tc>
      </w:tr>
      <w:tr w:rsidR="00153BD0" w:rsidRPr="006D65AE" w:rsidTr="00BB3091">
        <w:trPr>
          <w:trHeight w:val="726"/>
        </w:trPr>
        <w:tc>
          <w:tcPr>
            <w:tcW w:w="539" w:type="dxa"/>
            <w:vAlign w:val="center"/>
          </w:tcPr>
          <w:p w:rsidR="00153BD0" w:rsidRPr="00153BD0" w:rsidRDefault="00153BD0" w:rsidP="00153BD0">
            <w:pPr>
              <w:tabs>
                <w:tab w:val="left" w:pos="5707"/>
              </w:tabs>
              <w:jc w:val="center"/>
              <w:rPr>
                <w:b/>
              </w:rPr>
            </w:pPr>
            <w:r w:rsidRPr="00153BD0">
              <w:rPr>
                <w:b/>
              </w:rPr>
              <w:t>42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153BD0" w:rsidRPr="00153BD0" w:rsidRDefault="00153BD0" w:rsidP="00153BD0">
            <w:pPr>
              <w:tabs>
                <w:tab w:val="left" w:pos="5707"/>
              </w:tabs>
              <w:jc w:val="center"/>
              <w:rPr>
                <w:b/>
              </w:rPr>
            </w:pPr>
            <w:r w:rsidRPr="00153BD0">
              <w:rPr>
                <w:b/>
              </w:rPr>
              <w:t>2444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3BD0" w:rsidRPr="00153BD0" w:rsidRDefault="00496DAE" w:rsidP="00153BD0">
            <w:pPr>
              <w:tabs>
                <w:tab w:val="left" w:pos="5707"/>
              </w:tabs>
              <w:jc w:val="center"/>
              <w:rPr>
                <w:b/>
              </w:rPr>
            </w:pPr>
            <w:r>
              <w:rPr>
                <w:b/>
              </w:rPr>
              <w:t>5 00</w:t>
            </w:r>
            <w:r w:rsidR="00153BD0" w:rsidRPr="00153BD0">
              <w:rPr>
                <w:b/>
              </w:rPr>
              <w:t>0 000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:rsidR="00153BD0" w:rsidRPr="00153BD0" w:rsidRDefault="00153BD0" w:rsidP="00153BD0">
            <w:pPr>
              <w:tabs>
                <w:tab w:val="left" w:pos="5707"/>
              </w:tabs>
              <w:jc w:val="center"/>
              <w:rPr>
                <w:b/>
              </w:rPr>
            </w:pPr>
            <w:r w:rsidRPr="00153BD0">
              <w:rPr>
                <w:b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3BD0" w:rsidRPr="00153BD0" w:rsidRDefault="00496DAE" w:rsidP="00153BD0">
            <w:pPr>
              <w:tabs>
                <w:tab w:val="left" w:pos="5707"/>
              </w:tabs>
              <w:jc w:val="center"/>
              <w:rPr>
                <w:b/>
              </w:rPr>
            </w:pPr>
            <w:r>
              <w:rPr>
                <w:b/>
              </w:rPr>
              <w:t>5 00</w:t>
            </w:r>
            <w:r w:rsidR="00153BD0" w:rsidRPr="00153BD0">
              <w:rPr>
                <w:b/>
              </w:rPr>
              <w:t>0 000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BD0" w:rsidRPr="00153BD0" w:rsidRDefault="00153BD0" w:rsidP="00153BD0">
            <w:pPr>
              <w:tabs>
                <w:tab w:val="left" w:pos="5707"/>
              </w:tabs>
              <w:rPr>
                <w:b/>
              </w:rPr>
            </w:pPr>
            <w:r w:rsidRPr="00153BD0">
              <w:rPr>
                <w:b/>
              </w:rPr>
              <w:t>Acquisition de mobiliers de bureau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3BD0" w:rsidRPr="00153BD0" w:rsidRDefault="00153BD0" w:rsidP="00153BD0">
            <w:pPr>
              <w:tabs>
                <w:tab w:val="left" w:pos="5707"/>
              </w:tabs>
              <w:rPr>
                <w:b/>
              </w:rPr>
            </w:pPr>
            <w:r w:rsidRPr="00153BD0">
              <w:rPr>
                <w:b/>
              </w:rPr>
              <w:t>Demande de cotation formelle</w:t>
            </w:r>
          </w:p>
        </w:tc>
        <w:tc>
          <w:tcPr>
            <w:tcW w:w="1134" w:type="dxa"/>
            <w:vAlign w:val="center"/>
          </w:tcPr>
          <w:p w:rsidR="00153BD0" w:rsidRPr="00153BD0" w:rsidRDefault="00153BD0" w:rsidP="00153BD0">
            <w:pPr>
              <w:tabs>
                <w:tab w:val="left" w:pos="5707"/>
              </w:tabs>
              <w:jc w:val="center"/>
              <w:rPr>
                <w:b/>
              </w:rPr>
            </w:pPr>
            <w:r w:rsidRPr="00153BD0">
              <w:rPr>
                <w:b/>
              </w:rPr>
              <w:t>02/04/2024</w:t>
            </w:r>
          </w:p>
        </w:tc>
        <w:tc>
          <w:tcPr>
            <w:tcW w:w="1134" w:type="dxa"/>
            <w:vAlign w:val="center"/>
          </w:tcPr>
          <w:p w:rsidR="00153BD0" w:rsidRPr="00153BD0" w:rsidRDefault="00153BD0" w:rsidP="00153BD0">
            <w:pPr>
              <w:tabs>
                <w:tab w:val="left" w:pos="5707"/>
              </w:tabs>
              <w:jc w:val="center"/>
              <w:rPr>
                <w:b/>
              </w:rPr>
            </w:pPr>
            <w:r w:rsidRPr="00153BD0">
              <w:rPr>
                <w:b/>
              </w:rPr>
              <w:t>05/04/2024</w:t>
            </w:r>
          </w:p>
        </w:tc>
        <w:tc>
          <w:tcPr>
            <w:tcW w:w="1134" w:type="dxa"/>
            <w:vAlign w:val="center"/>
          </w:tcPr>
          <w:p w:rsidR="00153BD0" w:rsidRPr="00153BD0" w:rsidRDefault="00153BD0" w:rsidP="00153BD0">
            <w:pPr>
              <w:tabs>
                <w:tab w:val="left" w:pos="5707"/>
              </w:tabs>
              <w:jc w:val="center"/>
              <w:rPr>
                <w:b/>
              </w:rPr>
            </w:pPr>
            <w:r w:rsidRPr="00153BD0">
              <w:rPr>
                <w:b/>
              </w:rPr>
              <w:t>1 jour</w:t>
            </w:r>
          </w:p>
        </w:tc>
        <w:tc>
          <w:tcPr>
            <w:tcW w:w="1276" w:type="dxa"/>
            <w:vAlign w:val="center"/>
          </w:tcPr>
          <w:p w:rsidR="00153BD0" w:rsidRPr="00153BD0" w:rsidRDefault="00153BD0" w:rsidP="00153BD0">
            <w:pPr>
              <w:tabs>
                <w:tab w:val="left" w:pos="5707"/>
              </w:tabs>
              <w:jc w:val="center"/>
              <w:rPr>
                <w:b/>
              </w:rPr>
            </w:pPr>
            <w:r w:rsidRPr="00153BD0">
              <w:rPr>
                <w:b/>
              </w:rPr>
              <w:t>29/04/2024</w:t>
            </w:r>
          </w:p>
        </w:tc>
        <w:tc>
          <w:tcPr>
            <w:tcW w:w="1162" w:type="dxa"/>
            <w:vAlign w:val="center"/>
          </w:tcPr>
          <w:p w:rsidR="00153BD0" w:rsidRPr="00153BD0" w:rsidRDefault="00153BD0" w:rsidP="00153BD0">
            <w:pPr>
              <w:tabs>
                <w:tab w:val="left" w:pos="5707"/>
              </w:tabs>
              <w:jc w:val="center"/>
              <w:rPr>
                <w:b/>
              </w:rPr>
            </w:pPr>
            <w:r w:rsidRPr="00153BD0">
              <w:rPr>
                <w:b/>
              </w:rPr>
              <w:t>30 jours</w:t>
            </w:r>
          </w:p>
        </w:tc>
      </w:tr>
      <w:tr w:rsidR="00153BD0" w:rsidRPr="006D65AE" w:rsidTr="00BB3091">
        <w:trPr>
          <w:trHeight w:val="332"/>
        </w:trPr>
        <w:tc>
          <w:tcPr>
            <w:tcW w:w="4084" w:type="dxa"/>
            <w:gridSpan w:val="4"/>
            <w:tcBorders>
              <w:right w:val="single" w:sz="4" w:space="0" w:color="auto"/>
            </w:tcBorders>
            <w:vAlign w:val="center"/>
          </w:tcPr>
          <w:p w:rsidR="00153BD0" w:rsidRPr="006D65AE" w:rsidRDefault="00153BD0" w:rsidP="00153BD0">
            <w:pPr>
              <w:tabs>
                <w:tab w:val="left" w:pos="5707"/>
              </w:tabs>
            </w:pPr>
            <w:r w:rsidRPr="006D65AE">
              <w:rPr>
                <w:b/>
              </w:rPr>
              <w:t>Totaux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D0" w:rsidRPr="006D65AE" w:rsidRDefault="007D0A63" w:rsidP="00153BD0">
            <w:pPr>
              <w:tabs>
                <w:tab w:val="left" w:pos="5707"/>
              </w:tabs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571</w:t>
            </w:r>
            <w:r w:rsidR="00CD0B0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773</w:t>
            </w:r>
            <w:r w:rsidR="00153BD0" w:rsidRPr="00287A6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250</w:t>
            </w:r>
          </w:p>
        </w:tc>
        <w:tc>
          <w:tcPr>
            <w:tcW w:w="10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3BD0" w:rsidRPr="006D65AE" w:rsidRDefault="00153BD0" w:rsidP="00153BD0">
            <w:pPr>
              <w:tabs>
                <w:tab w:val="left" w:pos="5707"/>
              </w:tabs>
              <w:jc w:val="center"/>
            </w:pPr>
          </w:p>
        </w:tc>
      </w:tr>
    </w:tbl>
    <w:p w:rsidR="00E51C93" w:rsidRPr="006D65AE" w:rsidRDefault="00E51C93" w:rsidP="009203E2">
      <w:pPr>
        <w:ind w:right="284"/>
        <w:jc w:val="both"/>
        <w:rPr>
          <w:rFonts w:asciiTheme="minorHAnsi" w:hAnsiTheme="minorHAnsi" w:cs="Arial"/>
          <w:sz w:val="24"/>
          <w:szCs w:val="24"/>
        </w:rPr>
      </w:pPr>
    </w:p>
    <w:p w:rsidR="00F179FD" w:rsidRPr="006D65AE" w:rsidRDefault="00F179FD" w:rsidP="00F179FD">
      <w:pPr>
        <w:tabs>
          <w:tab w:val="left" w:pos="5707"/>
        </w:tabs>
        <w:rPr>
          <w:sz w:val="24"/>
          <w:szCs w:val="24"/>
        </w:rPr>
      </w:pPr>
    </w:p>
    <w:p w:rsidR="00725E32" w:rsidRPr="006D65AE" w:rsidRDefault="00896D60" w:rsidP="00725E32">
      <w:pPr>
        <w:ind w:left="142" w:right="284"/>
        <w:jc w:val="both"/>
        <w:rPr>
          <w:rFonts w:asciiTheme="minorHAnsi" w:hAnsiTheme="minorHAnsi" w:cs="Arial"/>
          <w:sz w:val="28"/>
          <w:szCs w:val="28"/>
        </w:rPr>
      </w:pPr>
      <w:r w:rsidRPr="006D65AE">
        <w:rPr>
          <w:rFonts w:asciiTheme="minorHAnsi" w:hAnsiTheme="minorHAnsi" w:cs="Arial"/>
          <w:b/>
          <w:sz w:val="28"/>
          <w:szCs w:val="28"/>
        </w:rPr>
        <w:t xml:space="preserve">NB : </w:t>
      </w:r>
      <w:r w:rsidRPr="006D65AE">
        <w:rPr>
          <w:rFonts w:asciiTheme="minorHAnsi" w:hAnsiTheme="minorHAnsi" w:cs="Arial"/>
          <w:sz w:val="28"/>
          <w:szCs w:val="28"/>
        </w:rPr>
        <w:t xml:space="preserve">il faut noter que la ligne budgétaire </w:t>
      </w:r>
      <w:r w:rsidRPr="006D65AE">
        <w:rPr>
          <w:b/>
          <w:sz w:val="28"/>
          <w:szCs w:val="28"/>
        </w:rPr>
        <w:t>63.88</w:t>
      </w:r>
      <w:r w:rsidRPr="006D65AE">
        <w:rPr>
          <w:rFonts w:asciiTheme="minorHAnsi" w:hAnsiTheme="minorHAnsi" w:cs="Arial"/>
          <w:sz w:val="28"/>
          <w:szCs w:val="28"/>
        </w:rPr>
        <w:t xml:space="preserve"> qui en principe prend en compte des procédures simplifiées, certaines dépenses de par leur nature sont imputées sur cette ligne, d’où le fait que le total des marché</w:t>
      </w:r>
      <w:r w:rsidR="00E91172" w:rsidRPr="006D65AE">
        <w:rPr>
          <w:rFonts w:asciiTheme="minorHAnsi" w:hAnsiTheme="minorHAnsi" w:cs="Arial"/>
          <w:sz w:val="28"/>
          <w:szCs w:val="28"/>
        </w:rPr>
        <w:t xml:space="preserve">s inscrits dans le PPM </w:t>
      </w:r>
      <w:r w:rsidR="004E3080">
        <w:rPr>
          <w:rFonts w:asciiTheme="minorHAnsi" w:hAnsiTheme="minorHAnsi" w:cs="Arial"/>
          <w:sz w:val="28"/>
          <w:szCs w:val="28"/>
        </w:rPr>
        <w:t xml:space="preserve">révisé 1 </w:t>
      </w:r>
      <w:r w:rsidR="00574465" w:rsidRPr="006D65AE">
        <w:rPr>
          <w:rFonts w:asciiTheme="minorHAnsi" w:hAnsiTheme="minorHAnsi" w:cs="Arial"/>
          <w:sz w:val="28"/>
          <w:szCs w:val="28"/>
        </w:rPr>
        <w:t>exercice-2024</w:t>
      </w:r>
      <w:r w:rsidRPr="006D65AE">
        <w:rPr>
          <w:rFonts w:asciiTheme="minorHAnsi" w:hAnsiTheme="minorHAnsi" w:cs="Arial"/>
          <w:sz w:val="28"/>
          <w:szCs w:val="28"/>
        </w:rPr>
        <w:t xml:space="preserve"> n’est pas égal au montant de l’inscription budgétaire.</w:t>
      </w:r>
    </w:p>
    <w:p w:rsidR="00574465" w:rsidRPr="006D65AE" w:rsidRDefault="00574465" w:rsidP="00725E32">
      <w:pPr>
        <w:ind w:left="142" w:right="284"/>
        <w:jc w:val="both"/>
        <w:rPr>
          <w:rFonts w:asciiTheme="minorHAnsi" w:hAnsiTheme="minorHAnsi" w:cs="Arial"/>
          <w:sz w:val="28"/>
          <w:szCs w:val="28"/>
        </w:rPr>
      </w:pPr>
    </w:p>
    <w:p w:rsidR="00896D60" w:rsidRPr="006D65AE" w:rsidRDefault="00896D60" w:rsidP="00725E32">
      <w:pPr>
        <w:ind w:left="142" w:right="284"/>
        <w:jc w:val="both"/>
        <w:rPr>
          <w:rFonts w:asciiTheme="minorHAnsi" w:hAnsiTheme="minorHAnsi" w:cs="Arial"/>
          <w:b/>
          <w:sz w:val="28"/>
          <w:szCs w:val="28"/>
        </w:rPr>
      </w:pPr>
    </w:p>
    <w:p w:rsidR="00725E32" w:rsidRPr="006D65AE" w:rsidRDefault="00725E32" w:rsidP="00725E32">
      <w:pPr>
        <w:tabs>
          <w:tab w:val="left" w:pos="5707"/>
        </w:tabs>
        <w:rPr>
          <w:sz w:val="28"/>
          <w:szCs w:val="28"/>
        </w:rPr>
      </w:pPr>
      <w:r w:rsidRPr="006D65AE">
        <w:rPr>
          <w:sz w:val="24"/>
          <w:szCs w:val="24"/>
        </w:rPr>
        <w:tab/>
      </w:r>
      <w:r w:rsidRPr="006D65AE">
        <w:rPr>
          <w:sz w:val="24"/>
          <w:szCs w:val="24"/>
        </w:rPr>
        <w:tab/>
      </w:r>
      <w:r w:rsidRPr="006D65AE">
        <w:rPr>
          <w:sz w:val="24"/>
          <w:szCs w:val="24"/>
        </w:rPr>
        <w:tab/>
      </w:r>
      <w:r w:rsidRPr="006D65AE">
        <w:rPr>
          <w:sz w:val="24"/>
          <w:szCs w:val="24"/>
        </w:rPr>
        <w:tab/>
      </w:r>
      <w:r w:rsidRPr="006D65AE">
        <w:rPr>
          <w:sz w:val="24"/>
          <w:szCs w:val="24"/>
        </w:rPr>
        <w:tab/>
      </w:r>
      <w:r w:rsidRPr="006D65AE">
        <w:rPr>
          <w:sz w:val="24"/>
          <w:szCs w:val="24"/>
        </w:rPr>
        <w:tab/>
      </w:r>
      <w:r w:rsidRPr="006D65AE">
        <w:rPr>
          <w:sz w:val="28"/>
          <w:szCs w:val="28"/>
        </w:rPr>
        <w:t xml:space="preserve">Ouagadougou, le </w:t>
      </w:r>
    </w:p>
    <w:p w:rsidR="00725E32" w:rsidRPr="006D65AE" w:rsidRDefault="00725E32" w:rsidP="00725E32">
      <w:pPr>
        <w:tabs>
          <w:tab w:val="left" w:pos="5707"/>
        </w:tabs>
        <w:rPr>
          <w:sz w:val="24"/>
          <w:szCs w:val="24"/>
        </w:rPr>
      </w:pPr>
    </w:p>
    <w:p w:rsidR="00725E32" w:rsidRPr="006D65AE" w:rsidRDefault="00725E32" w:rsidP="00725E32">
      <w:pPr>
        <w:tabs>
          <w:tab w:val="left" w:pos="5707"/>
        </w:tabs>
        <w:rPr>
          <w:sz w:val="24"/>
          <w:szCs w:val="24"/>
        </w:rPr>
      </w:pPr>
    </w:p>
    <w:p w:rsidR="00574465" w:rsidRPr="006D65AE" w:rsidRDefault="00725E32" w:rsidP="00725E32">
      <w:pPr>
        <w:tabs>
          <w:tab w:val="left" w:pos="5707"/>
        </w:tabs>
        <w:rPr>
          <w:b/>
          <w:sz w:val="24"/>
          <w:szCs w:val="24"/>
        </w:rPr>
      </w:pPr>
      <w:r w:rsidRPr="006D65AE">
        <w:rPr>
          <w:b/>
          <w:sz w:val="24"/>
          <w:szCs w:val="24"/>
        </w:rPr>
        <w:t xml:space="preserve">La Personne Responsable des Marchés                                                                                                                La Directrice Générale   </w:t>
      </w:r>
    </w:p>
    <w:p w:rsidR="00574465" w:rsidRPr="006D65AE" w:rsidRDefault="00574465" w:rsidP="00725E32">
      <w:pPr>
        <w:tabs>
          <w:tab w:val="left" w:pos="5707"/>
        </w:tabs>
        <w:rPr>
          <w:b/>
          <w:sz w:val="24"/>
          <w:szCs w:val="24"/>
        </w:rPr>
      </w:pPr>
    </w:p>
    <w:p w:rsidR="00725E32" w:rsidRPr="006D65AE" w:rsidRDefault="00725E32" w:rsidP="00725E32">
      <w:pPr>
        <w:tabs>
          <w:tab w:val="left" w:pos="5707"/>
        </w:tabs>
        <w:rPr>
          <w:b/>
          <w:sz w:val="24"/>
          <w:szCs w:val="24"/>
        </w:rPr>
      </w:pPr>
      <w:r w:rsidRPr="006D65AE">
        <w:rPr>
          <w:b/>
          <w:sz w:val="24"/>
          <w:szCs w:val="24"/>
        </w:rPr>
        <w:t xml:space="preserve">  </w:t>
      </w:r>
    </w:p>
    <w:p w:rsidR="00725E32" w:rsidRPr="006D65AE" w:rsidRDefault="00725E32" w:rsidP="00725E32">
      <w:pPr>
        <w:tabs>
          <w:tab w:val="left" w:pos="5707"/>
        </w:tabs>
        <w:rPr>
          <w:b/>
          <w:sz w:val="24"/>
          <w:szCs w:val="24"/>
        </w:rPr>
      </w:pPr>
    </w:p>
    <w:p w:rsidR="00725E32" w:rsidRPr="006D65AE" w:rsidRDefault="00725E32" w:rsidP="00725E32">
      <w:pPr>
        <w:tabs>
          <w:tab w:val="left" w:pos="5707"/>
        </w:tabs>
        <w:rPr>
          <w:b/>
          <w:sz w:val="24"/>
          <w:szCs w:val="24"/>
        </w:rPr>
      </w:pPr>
    </w:p>
    <w:p w:rsidR="00725E32" w:rsidRPr="006D65AE" w:rsidRDefault="00BC2834" w:rsidP="00725E32">
      <w:pPr>
        <w:tabs>
          <w:tab w:val="left" w:pos="6240"/>
        </w:tabs>
        <w:rPr>
          <w:b/>
          <w:sz w:val="24"/>
          <w:szCs w:val="24"/>
        </w:rPr>
      </w:pPr>
      <w:r w:rsidRPr="00BC2834">
        <w:rPr>
          <w:sz w:val="24"/>
          <w:szCs w:val="24"/>
        </w:rPr>
        <w:t xml:space="preserve">   </w:t>
      </w:r>
      <w:r w:rsidR="00725E32" w:rsidRPr="00C54B9E">
        <w:rPr>
          <w:b/>
          <w:sz w:val="24"/>
          <w:szCs w:val="24"/>
          <w:u w:val="single"/>
        </w:rPr>
        <w:t>Boubacar</w:t>
      </w:r>
      <w:r w:rsidR="00725E32" w:rsidRPr="006D65AE">
        <w:rPr>
          <w:sz w:val="24"/>
          <w:szCs w:val="24"/>
          <w:u w:val="single"/>
        </w:rPr>
        <w:t xml:space="preserve"> </w:t>
      </w:r>
      <w:r w:rsidR="00725E32" w:rsidRPr="006D65AE">
        <w:rPr>
          <w:b/>
          <w:sz w:val="24"/>
          <w:szCs w:val="24"/>
          <w:u w:val="single"/>
        </w:rPr>
        <w:t>OUATTARA</w:t>
      </w:r>
      <w:r w:rsidR="00574465" w:rsidRPr="006D65AE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="00574465" w:rsidRPr="006D65AE">
        <w:rPr>
          <w:b/>
          <w:sz w:val="24"/>
          <w:szCs w:val="24"/>
        </w:rPr>
        <w:t xml:space="preserve">   </w:t>
      </w:r>
      <w:proofErr w:type="spellStart"/>
      <w:r w:rsidR="00725E32" w:rsidRPr="00C54B9E">
        <w:rPr>
          <w:b/>
          <w:sz w:val="24"/>
          <w:szCs w:val="24"/>
          <w:u w:val="single"/>
        </w:rPr>
        <w:t>Assetou</w:t>
      </w:r>
      <w:proofErr w:type="spellEnd"/>
      <w:r w:rsidR="00C54B9E">
        <w:rPr>
          <w:sz w:val="24"/>
          <w:szCs w:val="24"/>
          <w:u w:val="single"/>
        </w:rPr>
        <w:t xml:space="preserve"> </w:t>
      </w:r>
      <w:r w:rsidR="00725E32" w:rsidRPr="006D65AE">
        <w:rPr>
          <w:b/>
          <w:sz w:val="24"/>
          <w:szCs w:val="24"/>
          <w:u w:val="single"/>
        </w:rPr>
        <w:t>BADOH/GUIRE</w:t>
      </w:r>
    </w:p>
    <w:p w:rsidR="0036608D" w:rsidRDefault="00BC2834" w:rsidP="00BC2834">
      <w:pPr>
        <w:tabs>
          <w:tab w:val="left" w:pos="263"/>
          <w:tab w:val="center" w:pos="7300"/>
        </w:tabs>
        <w:rPr>
          <w:rFonts w:ascii="Arial Narrow" w:hAnsi="Arial Narrow"/>
          <w:i/>
          <w:sz w:val="16"/>
          <w:szCs w:val="16"/>
          <w:lang w:eastAsia="en-US"/>
        </w:rPr>
      </w:pPr>
      <w:r>
        <w:rPr>
          <w:rFonts w:ascii="Arial Narrow" w:hAnsi="Arial Narrow"/>
          <w:i/>
          <w:sz w:val="16"/>
          <w:szCs w:val="16"/>
          <w:lang w:eastAsia="en-US"/>
        </w:rPr>
        <w:t xml:space="preserve">      Chevalier de l’Ordre de Mérite des Arts,</w:t>
      </w:r>
      <w:r>
        <w:rPr>
          <w:rFonts w:ascii="Arial Narrow" w:hAnsi="Arial Narrow"/>
          <w:i/>
          <w:sz w:val="16"/>
          <w:szCs w:val="16"/>
          <w:lang w:eastAsia="en-US"/>
        </w:rPr>
        <w:tab/>
      </w:r>
      <w:r w:rsidR="00574465" w:rsidRPr="006D65AE">
        <w:rPr>
          <w:rFonts w:ascii="Arial Narrow" w:hAnsi="Arial Narrow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  <w:lang w:eastAsia="en-US"/>
        </w:rPr>
        <w:t xml:space="preserve">                    </w:t>
      </w:r>
      <w:r w:rsidR="00574465" w:rsidRPr="006D65AE">
        <w:rPr>
          <w:rFonts w:ascii="Arial Narrow" w:hAnsi="Arial Narrow"/>
          <w:i/>
          <w:sz w:val="16"/>
          <w:szCs w:val="16"/>
          <w:lang w:eastAsia="en-US"/>
        </w:rPr>
        <w:t xml:space="preserve"> </w:t>
      </w:r>
      <w:r>
        <w:rPr>
          <w:rFonts w:ascii="Arial Narrow" w:hAnsi="Arial Narrow"/>
          <w:i/>
          <w:sz w:val="16"/>
          <w:szCs w:val="16"/>
          <w:lang w:eastAsia="en-US"/>
        </w:rPr>
        <w:t>Officier de l’Ordre de l’Etalon</w:t>
      </w:r>
    </w:p>
    <w:p w:rsidR="00BC2834" w:rsidRPr="00AB612E" w:rsidRDefault="00BC2834" w:rsidP="00BC2834">
      <w:pPr>
        <w:tabs>
          <w:tab w:val="left" w:pos="263"/>
          <w:tab w:val="center" w:pos="7300"/>
        </w:tabs>
        <w:rPr>
          <w:rFonts w:ascii="Arial Narrow" w:eastAsia="Calibri" w:hAnsi="Arial Narrow" w:cstheme="minorBidi"/>
          <w:i/>
          <w:color w:val="000000" w:themeColor="text1"/>
          <w:sz w:val="16"/>
          <w:szCs w:val="16"/>
          <w:lang w:eastAsia="en-US"/>
        </w:rPr>
      </w:pPr>
      <w:r>
        <w:rPr>
          <w:rFonts w:ascii="Arial Narrow" w:hAnsi="Arial Narrow"/>
          <w:i/>
          <w:sz w:val="16"/>
          <w:szCs w:val="16"/>
          <w:lang w:eastAsia="en-US"/>
        </w:rPr>
        <w:t xml:space="preserve">       </w:t>
      </w:r>
      <w:proofErr w:type="gramStart"/>
      <w:r>
        <w:rPr>
          <w:rFonts w:ascii="Arial Narrow" w:hAnsi="Arial Narrow"/>
          <w:i/>
          <w:sz w:val="16"/>
          <w:szCs w:val="16"/>
          <w:lang w:eastAsia="en-US"/>
        </w:rPr>
        <w:t>des</w:t>
      </w:r>
      <w:proofErr w:type="gramEnd"/>
      <w:r>
        <w:rPr>
          <w:rFonts w:ascii="Arial Narrow" w:hAnsi="Arial Narrow"/>
          <w:i/>
          <w:sz w:val="16"/>
          <w:szCs w:val="16"/>
          <w:lang w:eastAsia="en-US"/>
        </w:rPr>
        <w:t xml:space="preserve"> Lettres et de la Communication</w:t>
      </w:r>
    </w:p>
    <w:sectPr w:rsidR="00BC2834" w:rsidRPr="00AB612E" w:rsidSect="00F179FD">
      <w:footerReference w:type="even" r:id="rId9"/>
      <w:footerReference w:type="default" r:id="rId10"/>
      <w:footerReference w:type="first" r:id="rId11"/>
      <w:pgSz w:w="16840" w:h="11907" w:orient="landscape"/>
      <w:pgMar w:top="851" w:right="1531" w:bottom="851" w:left="709" w:header="720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E5" w:rsidRDefault="00DB3CE5" w:rsidP="00FC6A65">
      <w:r>
        <w:separator/>
      </w:r>
    </w:p>
  </w:endnote>
  <w:endnote w:type="continuationSeparator" w:id="0">
    <w:p w:rsidR="00DB3CE5" w:rsidRDefault="00DB3CE5" w:rsidP="00FC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81" w:rsidRDefault="00E53C8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E53C81" w:rsidRDefault="00E53C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539945"/>
      <w:docPartObj>
        <w:docPartGallery w:val="Page Numbers (Bottom of Page)"/>
        <w:docPartUnique/>
      </w:docPartObj>
    </w:sdtPr>
    <w:sdtEndPr/>
    <w:sdtContent>
      <w:p w:rsidR="00E53C81" w:rsidRDefault="00E53C81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932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3C81" w:rsidRDefault="00E53C81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81" w:rsidRPr="00543CAC" w:rsidRDefault="00E53C81" w:rsidP="00487F63">
    <w:pPr>
      <w:pStyle w:val="Pieddepage"/>
      <w:jc w:val="right"/>
      <w:rPr>
        <w:b/>
      </w:rPr>
    </w:pPr>
    <w:r>
      <w:rPr>
        <w:b/>
      </w:rPr>
      <w:t>Février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E5" w:rsidRDefault="00DB3CE5" w:rsidP="00FC6A65">
      <w:r>
        <w:separator/>
      </w:r>
    </w:p>
  </w:footnote>
  <w:footnote w:type="continuationSeparator" w:id="0">
    <w:p w:rsidR="00DB3CE5" w:rsidRDefault="00DB3CE5" w:rsidP="00FC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0FC"/>
    <w:multiLevelType w:val="hybridMultilevel"/>
    <w:tmpl w:val="45789E3E"/>
    <w:lvl w:ilvl="0" w:tplc="0BF886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537A"/>
    <w:multiLevelType w:val="hybridMultilevel"/>
    <w:tmpl w:val="70F4B004"/>
    <w:lvl w:ilvl="0" w:tplc="040C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0C9A169C"/>
    <w:multiLevelType w:val="hybridMultilevel"/>
    <w:tmpl w:val="CD4EC934"/>
    <w:lvl w:ilvl="0" w:tplc="6C9AD9BE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756"/>
    <w:multiLevelType w:val="hybridMultilevel"/>
    <w:tmpl w:val="BEC087A2"/>
    <w:lvl w:ilvl="0" w:tplc="8A7AE66E">
      <w:start w:val="13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EE57EE3"/>
    <w:multiLevelType w:val="hybridMultilevel"/>
    <w:tmpl w:val="CAAEF426"/>
    <w:lvl w:ilvl="0" w:tplc="B1964E2E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1686"/>
    <w:multiLevelType w:val="hybridMultilevel"/>
    <w:tmpl w:val="68921468"/>
    <w:lvl w:ilvl="0" w:tplc="8F7C1EA0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7920"/>
    <w:multiLevelType w:val="hybridMultilevel"/>
    <w:tmpl w:val="F648CD96"/>
    <w:lvl w:ilvl="0" w:tplc="A7F6FD3E">
      <w:start w:val="1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47901"/>
    <w:multiLevelType w:val="hybridMultilevel"/>
    <w:tmpl w:val="E138C424"/>
    <w:lvl w:ilvl="0" w:tplc="824E4E14">
      <w:start w:val="1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469C4"/>
    <w:multiLevelType w:val="hybridMultilevel"/>
    <w:tmpl w:val="6406B28A"/>
    <w:lvl w:ilvl="0" w:tplc="ABD6C39A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0F27"/>
    <w:multiLevelType w:val="hybridMultilevel"/>
    <w:tmpl w:val="8F368218"/>
    <w:lvl w:ilvl="0" w:tplc="17604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27DEC"/>
    <w:multiLevelType w:val="hybridMultilevel"/>
    <w:tmpl w:val="96FA9492"/>
    <w:lvl w:ilvl="0" w:tplc="5FA6B87A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8434A"/>
    <w:multiLevelType w:val="hybridMultilevel"/>
    <w:tmpl w:val="84BA38E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CC1713"/>
    <w:multiLevelType w:val="hybridMultilevel"/>
    <w:tmpl w:val="9702B7E6"/>
    <w:lvl w:ilvl="0" w:tplc="B082DF92">
      <w:start w:val="1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2C49F9"/>
    <w:multiLevelType w:val="hybridMultilevel"/>
    <w:tmpl w:val="DC80BC86"/>
    <w:lvl w:ilvl="0" w:tplc="23CCB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B399F"/>
    <w:multiLevelType w:val="hybridMultilevel"/>
    <w:tmpl w:val="CFEE8F86"/>
    <w:lvl w:ilvl="0" w:tplc="2B081598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E607C"/>
    <w:multiLevelType w:val="hybridMultilevel"/>
    <w:tmpl w:val="2A207A6C"/>
    <w:lvl w:ilvl="0" w:tplc="9FB80006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54CAE"/>
    <w:multiLevelType w:val="hybridMultilevel"/>
    <w:tmpl w:val="0C964620"/>
    <w:lvl w:ilvl="0" w:tplc="49163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27AF6"/>
    <w:multiLevelType w:val="hybridMultilevel"/>
    <w:tmpl w:val="F80C8A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10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14"/>
  </w:num>
  <w:num w:numId="11">
    <w:abstractNumId w:val="2"/>
  </w:num>
  <w:num w:numId="12">
    <w:abstractNumId w:val="15"/>
  </w:num>
  <w:num w:numId="13">
    <w:abstractNumId w:val="12"/>
  </w:num>
  <w:num w:numId="14">
    <w:abstractNumId w:val="7"/>
  </w:num>
  <w:num w:numId="15">
    <w:abstractNumId w:val="5"/>
  </w:num>
  <w:num w:numId="16">
    <w:abstractNumId w:val="3"/>
  </w:num>
  <w:num w:numId="17">
    <w:abstractNumId w:val="9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CD"/>
    <w:rsid w:val="00000878"/>
    <w:rsid w:val="000009A4"/>
    <w:rsid w:val="00000BC9"/>
    <w:rsid w:val="00000E33"/>
    <w:rsid w:val="00001D81"/>
    <w:rsid w:val="00002848"/>
    <w:rsid w:val="0000299F"/>
    <w:rsid w:val="00002E7D"/>
    <w:rsid w:val="00003CBA"/>
    <w:rsid w:val="00003E98"/>
    <w:rsid w:val="00004E10"/>
    <w:rsid w:val="000059C4"/>
    <w:rsid w:val="00005EF7"/>
    <w:rsid w:val="00007283"/>
    <w:rsid w:val="000072FA"/>
    <w:rsid w:val="00010CA1"/>
    <w:rsid w:val="00010FF5"/>
    <w:rsid w:val="00011448"/>
    <w:rsid w:val="00011E51"/>
    <w:rsid w:val="00012F8B"/>
    <w:rsid w:val="00012F8C"/>
    <w:rsid w:val="00013B29"/>
    <w:rsid w:val="00013CC5"/>
    <w:rsid w:val="000146F5"/>
    <w:rsid w:val="000146F8"/>
    <w:rsid w:val="00014C76"/>
    <w:rsid w:val="000152FC"/>
    <w:rsid w:val="0001530C"/>
    <w:rsid w:val="00015ACF"/>
    <w:rsid w:val="00017450"/>
    <w:rsid w:val="0001791E"/>
    <w:rsid w:val="0002097D"/>
    <w:rsid w:val="00020981"/>
    <w:rsid w:val="000216D1"/>
    <w:rsid w:val="00021A9D"/>
    <w:rsid w:val="00021DDB"/>
    <w:rsid w:val="0002201C"/>
    <w:rsid w:val="00022570"/>
    <w:rsid w:val="0002295B"/>
    <w:rsid w:val="00022961"/>
    <w:rsid w:val="00022E03"/>
    <w:rsid w:val="00023138"/>
    <w:rsid w:val="00023894"/>
    <w:rsid w:val="00023F4E"/>
    <w:rsid w:val="00024C6A"/>
    <w:rsid w:val="00025EE5"/>
    <w:rsid w:val="00025F0A"/>
    <w:rsid w:val="00026137"/>
    <w:rsid w:val="0002613D"/>
    <w:rsid w:val="0002618F"/>
    <w:rsid w:val="0002630D"/>
    <w:rsid w:val="0002708B"/>
    <w:rsid w:val="000270A6"/>
    <w:rsid w:val="000275B8"/>
    <w:rsid w:val="00027E52"/>
    <w:rsid w:val="00027EA7"/>
    <w:rsid w:val="00027EFD"/>
    <w:rsid w:val="00027F9A"/>
    <w:rsid w:val="000304BC"/>
    <w:rsid w:val="00030B1E"/>
    <w:rsid w:val="00031C35"/>
    <w:rsid w:val="00032DAD"/>
    <w:rsid w:val="0003499B"/>
    <w:rsid w:val="00035899"/>
    <w:rsid w:val="000361D2"/>
    <w:rsid w:val="000363E0"/>
    <w:rsid w:val="000371A7"/>
    <w:rsid w:val="00037743"/>
    <w:rsid w:val="000378B0"/>
    <w:rsid w:val="00040349"/>
    <w:rsid w:val="00041238"/>
    <w:rsid w:val="0004137F"/>
    <w:rsid w:val="0004199E"/>
    <w:rsid w:val="00041F65"/>
    <w:rsid w:val="00041F7B"/>
    <w:rsid w:val="000420E4"/>
    <w:rsid w:val="00042E28"/>
    <w:rsid w:val="00043191"/>
    <w:rsid w:val="000442AC"/>
    <w:rsid w:val="00044820"/>
    <w:rsid w:val="000453BE"/>
    <w:rsid w:val="000457BD"/>
    <w:rsid w:val="00045F66"/>
    <w:rsid w:val="00046F6E"/>
    <w:rsid w:val="000509E9"/>
    <w:rsid w:val="00050C77"/>
    <w:rsid w:val="00051BBE"/>
    <w:rsid w:val="0005240E"/>
    <w:rsid w:val="00052513"/>
    <w:rsid w:val="0005294A"/>
    <w:rsid w:val="00052CDA"/>
    <w:rsid w:val="00052D00"/>
    <w:rsid w:val="00052D90"/>
    <w:rsid w:val="00053EB8"/>
    <w:rsid w:val="0005441E"/>
    <w:rsid w:val="00054654"/>
    <w:rsid w:val="00054695"/>
    <w:rsid w:val="00054CF3"/>
    <w:rsid w:val="00055E5F"/>
    <w:rsid w:val="00056305"/>
    <w:rsid w:val="000564B7"/>
    <w:rsid w:val="00056620"/>
    <w:rsid w:val="0005683E"/>
    <w:rsid w:val="00056A23"/>
    <w:rsid w:val="000570BD"/>
    <w:rsid w:val="00057630"/>
    <w:rsid w:val="000576B6"/>
    <w:rsid w:val="00060063"/>
    <w:rsid w:val="0006055C"/>
    <w:rsid w:val="00060B7E"/>
    <w:rsid w:val="000615AA"/>
    <w:rsid w:val="0006182A"/>
    <w:rsid w:val="00061E42"/>
    <w:rsid w:val="000629A8"/>
    <w:rsid w:val="00063273"/>
    <w:rsid w:val="0006359C"/>
    <w:rsid w:val="00063822"/>
    <w:rsid w:val="00063934"/>
    <w:rsid w:val="00063F66"/>
    <w:rsid w:val="000643F3"/>
    <w:rsid w:val="00064455"/>
    <w:rsid w:val="000650FB"/>
    <w:rsid w:val="00065252"/>
    <w:rsid w:val="00065291"/>
    <w:rsid w:val="00065BEB"/>
    <w:rsid w:val="00065C75"/>
    <w:rsid w:val="0006658D"/>
    <w:rsid w:val="00066D47"/>
    <w:rsid w:val="00067556"/>
    <w:rsid w:val="000679BD"/>
    <w:rsid w:val="00070136"/>
    <w:rsid w:val="00070485"/>
    <w:rsid w:val="000706A3"/>
    <w:rsid w:val="00070D0E"/>
    <w:rsid w:val="00071912"/>
    <w:rsid w:val="00071AF5"/>
    <w:rsid w:val="0007258A"/>
    <w:rsid w:val="00072AA5"/>
    <w:rsid w:val="00072DC6"/>
    <w:rsid w:val="00073EC2"/>
    <w:rsid w:val="000758CF"/>
    <w:rsid w:val="00075CF6"/>
    <w:rsid w:val="0007602D"/>
    <w:rsid w:val="000766F4"/>
    <w:rsid w:val="00076EBC"/>
    <w:rsid w:val="00076F9F"/>
    <w:rsid w:val="00077952"/>
    <w:rsid w:val="000779D0"/>
    <w:rsid w:val="000801FD"/>
    <w:rsid w:val="00080FD2"/>
    <w:rsid w:val="00081E99"/>
    <w:rsid w:val="000820FD"/>
    <w:rsid w:val="00082F22"/>
    <w:rsid w:val="00083346"/>
    <w:rsid w:val="0008369A"/>
    <w:rsid w:val="00083E25"/>
    <w:rsid w:val="000844C5"/>
    <w:rsid w:val="000847DC"/>
    <w:rsid w:val="000852E9"/>
    <w:rsid w:val="00086390"/>
    <w:rsid w:val="00086613"/>
    <w:rsid w:val="00086FC6"/>
    <w:rsid w:val="00087281"/>
    <w:rsid w:val="00087CA3"/>
    <w:rsid w:val="00090267"/>
    <w:rsid w:val="000906B6"/>
    <w:rsid w:val="00092C95"/>
    <w:rsid w:val="0009326A"/>
    <w:rsid w:val="0009346B"/>
    <w:rsid w:val="00093686"/>
    <w:rsid w:val="00093762"/>
    <w:rsid w:val="00093BD8"/>
    <w:rsid w:val="0009437E"/>
    <w:rsid w:val="00094E0F"/>
    <w:rsid w:val="0009532A"/>
    <w:rsid w:val="000978B4"/>
    <w:rsid w:val="00097CD7"/>
    <w:rsid w:val="000A0689"/>
    <w:rsid w:val="000A0EA1"/>
    <w:rsid w:val="000A10C5"/>
    <w:rsid w:val="000A1556"/>
    <w:rsid w:val="000A19EA"/>
    <w:rsid w:val="000A24B4"/>
    <w:rsid w:val="000A256A"/>
    <w:rsid w:val="000A2635"/>
    <w:rsid w:val="000A35E8"/>
    <w:rsid w:val="000A376A"/>
    <w:rsid w:val="000A38BF"/>
    <w:rsid w:val="000A3EDE"/>
    <w:rsid w:val="000A44AE"/>
    <w:rsid w:val="000A56A8"/>
    <w:rsid w:val="000A57FC"/>
    <w:rsid w:val="000A713F"/>
    <w:rsid w:val="000A7955"/>
    <w:rsid w:val="000A7E79"/>
    <w:rsid w:val="000B04F0"/>
    <w:rsid w:val="000B0AE9"/>
    <w:rsid w:val="000B10C4"/>
    <w:rsid w:val="000B1D9C"/>
    <w:rsid w:val="000B280A"/>
    <w:rsid w:val="000B28E1"/>
    <w:rsid w:val="000B2B35"/>
    <w:rsid w:val="000B2B3F"/>
    <w:rsid w:val="000B2CB2"/>
    <w:rsid w:val="000B3326"/>
    <w:rsid w:val="000B4854"/>
    <w:rsid w:val="000B4AB8"/>
    <w:rsid w:val="000B4DE7"/>
    <w:rsid w:val="000B5112"/>
    <w:rsid w:val="000B5C2E"/>
    <w:rsid w:val="000B5E5D"/>
    <w:rsid w:val="000B606D"/>
    <w:rsid w:val="000B7426"/>
    <w:rsid w:val="000B7983"/>
    <w:rsid w:val="000B7E5D"/>
    <w:rsid w:val="000C0538"/>
    <w:rsid w:val="000C0681"/>
    <w:rsid w:val="000C08A9"/>
    <w:rsid w:val="000C0A1F"/>
    <w:rsid w:val="000C1644"/>
    <w:rsid w:val="000C2E14"/>
    <w:rsid w:val="000C32BA"/>
    <w:rsid w:val="000C37B4"/>
    <w:rsid w:val="000C44A9"/>
    <w:rsid w:val="000C4780"/>
    <w:rsid w:val="000C4CD0"/>
    <w:rsid w:val="000C5010"/>
    <w:rsid w:val="000C5B41"/>
    <w:rsid w:val="000C706D"/>
    <w:rsid w:val="000C71D9"/>
    <w:rsid w:val="000C7E59"/>
    <w:rsid w:val="000D027E"/>
    <w:rsid w:val="000D081F"/>
    <w:rsid w:val="000D18FF"/>
    <w:rsid w:val="000D1C70"/>
    <w:rsid w:val="000D2D20"/>
    <w:rsid w:val="000D356B"/>
    <w:rsid w:val="000D372E"/>
    <w:rsid w:val="000D425D"/>
    <w:rsid w:val="000D57A3"/>
    <w:rsid w:val="000D6153"/>
    <w:rsid w:val="000D619A"/>
    <w:rsid w:val="000D636E"/>
    <w:rsid w:val="000D6BEA"/>
    <w:rsid w:val="000D6F1F"/>
    <w:rsid w:val="000D7377"/>
    <w:rsid w:val="000D73BC"/>
    <w:rsid w:val="000D7EF8"/>
    <w:rsid w:val="000E05BD"/>
    <w:rsid w:val="000E07F9"/>
    <w:rsid w:val="000E0CB6"/>
    <w:rsid w:val="000E2035"/>
    <w:rsid w:val="000E2064"/>
    <w:rsid w:val="000E20A3"/>
    <w:rsid w:val="000E20A4"/>
    <w:rsid w:val="000E21F1"/>
    <w:rsid w:val="000E2402"/>
    <w:rsid w:val="000E262F"/>
    <w:rsid w:val="000E2C7F"/>
    <w:rsid w:val="000E2D91"/>
    <w:rsid w:val="000E3353"/>
    <w:rsid w:val="000E3459"/>
    <w:rsid w:val="000E3837"/>
    <w:rsid w:val="000E38ED"/>
    <w:rsid w:val="000E3996"/>
    <w:rsid w:val="000E3DB9"/>
    <w:rsid w:val="000E42FF"/>
    <w:rsid w:val="000E444B"/>
    <w:rsid w:val="000E4F68"/>
    <w:rsid w:val="000E557C"/>
    <w:rsid w:val="000E5CF7"/>
    <w:rsid w:val="000E5D86"/>
    <w:rsid w:val="000E6009"/>
    <w:rsid w:val="000E6C48"/>
    <w:rsid w:val="000E6D87"/>
    <w:rsid w:val="000E70C6"/>
    <w:rsid w:val="000E731F"/>
    <w:rsid w:val="000E7B0E"/>
    <w:rsid w:val="000E7CB7"/>
    <w:rsid w:val="000F0CB1"/>
    <w:rsid w:val="000F1863"/>
    <w:rsid w:val="000F1E45"/>
    <w:rsid w:val="000F1EA4"/>
    <w:rsid w:val="000F210D"/>
    <w:rsid w:val="000F2B33"/>
    <w:rsid w:val="000F2CFB"/>
    <w:rsid w:val="000F2EAF"/>
    <w:rsid w:val="000F32BF"/>
    <w:rsid w:val="000F435D"/>
    <w:rsid w:val="000F44B4"/>
    <w:rsid w:val="000F4E62"/>
    <w:rsid w:val="000F534F"/>
    <w:rsid w:val="000F570C"/>
    <w:rsid w:val="000F74FC"/>
    <w:rsid w:val="00100BC9"/>
    <w:rsid w:val="001013F8"/>
    <w:rsid w:val="001014A7"/>
    <w:rsid w:val="00101946"/>
    <w:rsid w:val="00101BAB"/>
    <w:rsid w:val="0010228F"/>
    <w:rsid w:val="001027BD"/>
    <w:rsid w:val="00102D6A"/>
    <w:rsid w:val="00104468"/>
    <w:rsid w:val="00104490"/>
    <w:rsid w:val="00104785"/>
    <w:rsid w:val="0010499F"/>
    <w:rsid w:val="00104FA4"/>
    <w:rsid w:val="0010511A"/>
    <w:rsid w:val="00105C89"/>
    <w:rsid w:val="00105E2E"/>
    <w:rsid w:val="0011014D"/>
    <w:rsid w:val="001102C2"/>
    <w:rsid w:val="00110CF7"/>
    <w:rsid w:val="0011142C"/>
    <w:rsid w:val="00111444"/>
    <w:rsid w:val="001116D9"/>
    <w:rsid w:val="00111951"/>
    <w:rsid w:val="001125FB"/>
    <w:rsid w:val="00113938"/>
    <w:rsid w:val="001139A1"/>
    <w:rsid w:val="00113BD1"/>
    <w:rsid w:val="0011464B"/>
    <w:rsid w:val="001151D7"/>
    <w:rsid w:val="00116050"/>
    <w:rsid w:val="0011687A"/>
    <w:rsid w:val="00116CD7"/>
    <w:rsid w:val="00117285"/>
    <w:rsid w:val="00117976"/>
    <w:rsid w:val="00120E1F"/>
    <w:rsid w:val="0012115B"/>
    <w:rsid w:val="001217B3"/>
    <w:rsid w:val="00121A3D"/>
    <w:rsid w:val="00122307"/>
    <w:rsid w:val="00122EF0"/>
    <w:rsid w:val="00123B06"/>
    <w:rsid w:val="00123C6C"/>
    <w:rsid w:val="001241EE"/>
    <w:rsid w:val="0012446F"/>
    <w:rsid w:val="00124915"/>
    <w:rsid w:val="00124E6C"/>
    <w:rsid w:val="0012532B"/>
    <w:rsid w:val="001256F2"/>
    <w:rsid w:val="0012586F"/>
    <w:rsid w:val="00126D2A"/>
    <w:rsid w:val="00127752"/>
    <w:rsid w:val="00127DAE"/>
    <w:rsid w:val="001306C3"/>
    <w:rsid w:val="001308AB"/>
    <w:rsid w:val="00130E74"/>
    <w:rsid w:val="00131CBF"/>
    <w:rsid w:val="00132179"/>
    <w:rsid w:val="00132721"/>
    <w:rsid w:val="00132A67"/>
    <w:rsid w:val="00133455"/>
    <w:rsid w:val="001339F0"/>
    <w:rsid w:val="0013450C"/>
    <w:rsid w:val="00134696"/>
    <w:rsid w:val="00134B76"/>
    <w:rsid w:val="00134C95"/>
    <w:rsid w:val="0013524C"/>
    <w:rsid w:val="001359CE"/>
    <w:rsid w:val="001363D5"/>
    <w:rsid w:val="00136447"/>
    <w:rsid w:val="001366E1"/>
    <w:rsid w:val="00136F67"/>
    <w:rsid w:val="00137C05"/>
    <w:rsid w:val="00140779"/>
    <w:rsid w:val="001416FD"/>
    <w:rsid w:val="00141831"/>
    <w:rsid w:val="00142BCB"/>
    <w:rsid w:val="0014307C"/>
    <w:rsid w:val="001432B1"/>
    <w:rsid w:val="00143721"/>
    <w:rsid w:val="00143C9D"/>
    <w:rsid w:val="00144319"/>
    <w:rsid w:val="00144CED"/>
    <w:rsid w:val="00144CF8"/>
    <w:rsid w:val="00145529"/>
    <w:rsid w:val="001503C6"/>
    <w:rsid w:val="00150B09"/>
    <w:rsid w:val="001513E4"/>
    <w:rsid w:val="0015176C"/>
    <w:rsid w:val="0015218F"/>
    <w:rsid w:val="001523B5"/>
    <w:rsid w:val="0015269E"/>
    <w:rsid w:val="00153080"/>
    <w:rsid w:val="001531F2"/>
    <w:rsid w:val="00153341"/>
    <w:rsid w:val="00153B42"/>
    <w:rsid w:val="00153BD0"/>
    <w:rsid w:val="00153CDC"/>
    <w:rsid w:val="001542F5"/>
    <w:rsid w:val="00154639"/>
    <w:rsid w:val="001563DD"/>
    <w:rsid w:val="0015649C"/>
    <w:rsid w:val="00156817"/>
    <w:rsid w:val="00157268"/>
    <w:rsid w:val="001603C0"/>
    <w:rsid w:val="00160ED0"/>
    <w:rsid w:val="00161064"/>
    <w:rsid w:val="0016177A"/>
    <w:rsid w:val="00162547"/>
    <w:rsid w:val="0016298B"/>
    <w:rsid w:val="00162BB9"/>
    <w:rsid w:val="001630E0"/>
    <w:rsid w:val="0016386D"/>
    <w:rsid w:val="00163CA3"/>
    <w:rsid w:val="00164495"/>
    <w:rsid w:val="00164914"/>
    <w:rsid w:val="00165179"/>
    <w:rsid w:val="001654E2"/>
    <w:rsid w:val="00165E9B"/>
    <w:rsid w:val="00165F26"/>
    <w:rsid w:val="00166266"/>
    <w:rsid w:val="00167EA9"/>
    <w:rsid w:val="00170064"/>
    <w:rsid w:val="001705A9"/>
    <w:rsid w:val="00170889"/>
    <w:rsid w:val="001726BF"/>
    <w:rsid w:val="001734DD"/>
    <w:rsid w:val="00173D74"/>
    <w:rsid w:val="00174185"/>
    <w:rsid w:val="00174500"/>
    <w:rsid w:val="0017493A"/>
    <w:rsid w:val="00174B45"/>
    <w:rsid w:val="00174B9A"/>
    <w:rsid w:val="00174F5F"/>
    <w:rsid w:val="00176074"/>
    <w:rsid w:val="00176BCF"/>
    <w:rsid w:val="0017704B"/>
    <w:rsid w:val="00177496"/>
    <w:rsid w:val="001800D3"/>
    <w:rsid w:val="00180974"/>
    <w:rsid w:val="00181116"/>
    <w:rsid w:val="00181416"/>
    <w:rsid w:val="00181C10"/>
    <w:rsid w:val="0018208F"/>
    <w:rsid w:val="001821F7"/>
    <w:rsid w:val="001823D6"/>
    <w:rsid w:val="00182CD2"/>
    <w:rsid w:val="00182E38"/>
    <w:rsid w:val="00183DBA"/>
    <w:rsid w:val="00184203"/>
    <w:rsid w:val="00185033"/>
    <w:rsid w:val="00185892"/>
    <w:rsid w:val="00185D77"/>
    <w:rsid w:val="00185F40"/>
    <w:rsid w:val="001861CC"/>
    <w:rsid w:val="001863D4"/>
    <w:rsid w:val="001865AD"/>
    <w:rsid w:val="001865D0"/>
    <w:rsid w:val="00186867"/>
    <w:rsid w:val="00186ABD"/>
    <w:rsid w:val="001874FD"/>
    <w:rsid w:val="001878A9"/>
    <w:rsid w:val="00187FC4"/>
    <w:rsid w:val="00190170"/>
    <w:rsid w:val="00190DBE"/>
    <w:rsid w:val="001910D7"/>
    <w:rsid w:val="00191910"/>
    <w:rsid w:val="0019279B"/>
    <w:rsid w:val="00192F81"/>
    <w:rsid w:val="001931EC"/>
    <w:rsid w:val="0019342F"/>
    <w:rsid w:val="001937C6"/>
    <w:rsid w:val="001938C0"/>
    <w:rsid w:val="00193A86"/>
    <w:rsid w:val="00193ADA"/>
    <w:rsid w:val="00193E67"/>
    <w:rsid w:val="0019482A"/>
    <w:rsid w:val="0019488B"/>
    <w:rsid w:val="001949B2"/>
    <w:rsid w:val="00194EB9"/>
    <w:rsid w:val="00195CEC"/>
    <w:rsid w:val="00195F07"/>
    <w:rsid w:val="001963A9"/>
    <w:rsid w:val="001967FD"/>
    <w:rsid w:val="00196D31"/>
    <w:rsid w:val="001A049A"/>
    <w:rsid w:val="001A0C10"/>
    <w:rsid w:val="001A0C2B"/>
    <w:rsid w:val="001A0DB8"/>
    <w:rsid w:val="001A10A7"/>
    <w:rsid w:val="001A15B4"/>
    <w:rsid w:val="001A1916"/>
    <w:rsid w:val="001A1987"/>
    <w:rsid w:val="001A2F9F"/>
    <w:rsid w:val="001A4C39"/>
    <w:rsid w:val="001A4C3F"/>
    <w:rsid w:val="001A52AD"/>
    <w:rsid w:val="001A57BC"/>
    <w:rsid w:val="001A584E"/>
    <w:rsid w:val="001A5F97"/>
    <w:rsid w:val="001A6E1F"/>
    <w:rsid w:val="001A70B8"/>
    <w:rsid w:val="001A7661"/>
    <w:rsid w:val="001A7AB7"/>
    <w:rsid w:val="001A7D3E"/>
    <w:rsid w:val="001B07A0"/>
    <w:rsid w:val="001B130B"/>
    <w:rsid w:val="001B153E"/>
    <w:rsid w:val="001B15B1"/>
    <w:rsid w:val="001B17FF"/>
    <w:rsid w:val="001B1C28"/>
    <w:rsid w:val="001B2712"/>
    <w:rsid w:val="001B28DD"/>
    <w:rsid w:val="001B2F2A"/>
    <w:rsid w:val="001B3607"/>
    <w:rsid w:val="001B3D91"/>
    <w:rsid w:val="001B3E31"/>
    <w:rsid w:val="001B413A"/>
    <w:rsid w:val="001B4ED0"/>
    <w:rsid w:val="001B50D7"/>
    <w:rsid w:val="001B680A"/>
    <w:rsid w:val="001B7245"/>
    <w:rsid w:val="001C0BC0"/>
    <w:rsid w:val="001C1095"/>
    <w:rsid w:val="001C1273"/>
    <w:rsid w:val="001C1739"/>
    <w:rsid w:val="001C1C5D"/>
    <w:rsid w:val="001C1EA6"/>
    <w:rsid w:val="001C2687"/>
    <w:rsid w:val="001C26C6"/>
    <w:rsid w:val="001C29A1"/>
    <w:rsid w:val="001C2B5F"/>
    <w:rsid w:val="001C2BB8"/>
    <w:rsid w:val="001C2D33"/>
    <w:rsid w:val="001C3731"/>
    <w:rsid w:val="001C3CC7"/>
    <w:rsid w:val="001C4AC9"/>
    <w:rsid w:val="001C4C9E"/>
    <w:rsid w:val="001C51F9"/>
    <w:rsid w:val="001C5782"/>
    <w:rsid w:val="001C6470"/>
    <w:rsid w:val="001C6CF0"/>
    <w:rsid w:val="001C6D97"/>
    <w:rsid w:val="001C7209"/>
    <w:rsid w:val="001C73E5"/>
    <w:rsid w:val="001C795C"/>
    <w:rsid w:val="001C7EFA"/>
    <w:rsid w:val="001C7FAB"/>
    <w:rsid w:val="001D0109"/>
    <w:rsid w:val="001D090C"/>
    <w:rsid w:val="001D1140"/>
    <w:rsid w:val="001D120B"/>
    <w:rsid w:val="001D1808"/>
    <w:rsid w:val="001D1A66"/>
    <w:rsid w:val="001D23D0"/>
    <w:rsid w:val="001D270F"/>
    <w:rsid w:val="001D2A92"/>
    <w:rsid w:val="001D2DD0"/>
    <w:rsid w:val="001D3CA1"/>
    <w:rsid w:val="001D407A"/>
    <w:rsid w:val="001D41BD"/>
    <w:rsid w:val="001D48E1"/>
    <w:rsid w:val="001D4F57"/>
    <w:rsid w:val="001D525A"/>
    <w:rsid w:val="001D6239"/>
    <w:rsid w:val="001D7AF2"/>
    <w:rsid w:val="001D7C76"/>
    <w:rsid w:val="001E0462"/>
    <w:rsid w:val="001E06B8"/>
    <w:rsid w:val="001E10DE"/>
    <w:rsid w:val="001E118F"/>
    <w:rsid w:val="001E1D53"/>
    <w:rsid w:val="001E22E9"/>
    <w:rsid w:val="001E2796"/>
    <w:rsid w:val="001E37A1"/>
    <w:rsid w:val="001E38D7"/>
    <w:rsid w:val="001E3CA1"/>
    <w:rsid w:val="001E4B32"/>
    <w:rsid w:val="001E4EE9"/>
    <w:rsid w:val="001E5056"/>
    <w:rsid w:val="001E54B6"/>
    <w:rsid w:val="001E5D5A"/>
    <w:rsid w:val="001E6CA6"/>
    <w:rsid w:val="001E712E"/>
    <w:rsid w:val="001E71D0"/>
    <w:rsid w:val="001E730A"/>
    <w:rsid w:val="001F097C"/>
    <w:rsid w:val="001F0AE1"/>
    <w:rsid w:val="001F0C30"/>
    <w:rsid w:val="001F1037"/>
    <w:rsid w:val="001F1EE9"/>
    <w:rsid w:val="001F1F61"/>
    <w:rsid w:val="001F215E"/>
    <w:rsid w:val="001F2263"/>
    <w:rsid w:val="001F2590"/>
    <w:rsid w:val="001F273B"/>
    <w:rsid w:val="001F2A8F"/>
    <w:rsid w:val="001F2CBA"/>
    <w:rsid w:val="001F340B"/>
    <w:rsid w:val="001F3EC5"/>
    <w:rsid w:val="001F4AA5"/>
    <w:rsid w:val="001F4CFC"/>
    <w:rsid w:val="001F51A0"/>
    <w:rsid w:val="001F5321"/>
    <w:rsid w:val="001F56D5"/>
    <w:rsid w:val="001F5B23"/>
    <w:rsid w:val="001F630E"/>
    <w:rsid w:val="001F654E"/>
    <w:rsid w:val="001F6D33"/>
    <w:rsid w:val="001F7B17"/>
    <w:rsid w:val="001F7E92"/>
    <w:rsid w:val="00200395"/>
    <w:rsid w:val="00200539"/>
    <w:rsid w:val="002006D8"/>
    <w:rsid w:val="0020081F"/>
    <w:rsid w:val="00200EA7"/>
    <w:rsid w:val="00201013"/>
    <w:rsid w:val="00201346"/>
    <w:rsid w:val="002013D8"/>
    <w:rsid w:val="0020149F"/>
    <w:rsid w:val="002017C5"/>
    <w:rsid w:val="002019A7"/>
    <w:rsid w:val="00201AB0"/>
    <w:rsid w:val="00202B61"/>
    <w:rsid w:val="00204DF8"/>
    <w:rsid w:val="0020551D"/>
    <w:rsid w:val="00205680"/>
    <w:rsid w:val="00205685"/>
    <w:rsid w:val="0020569C"/>
    <w:rsid w:val="002063BF"/>
    <w:rsid w:val="002063D1"/>
    <w:rsid w:val="0020661C"/>
    <w:rsid w:val="00207716"/>
    <w:rsid w:val="00210976"/>
    <w:rsid w:val="00210D83"/>
    <w:rsid w:val="0021170E"/>
    <w:rsid w:val="002119F4"/>
    <w:rsid w:val="00211C26"/>
    <w:rsid w:val="00212780"/>
    <w:rsid w:val="002136DE"/>
    <w:rsid w:val="00214215"/>
    <w:rsid w:val="0021424C"/>
    <w:rsid w:val="00214A1A"/>
    <w:rsid w:val="00214CAE"/>
    <w:rsid w:val="00215246"/>
    <w:rsid w:val="00215D62"/>
    <w:rsid w:val="00215FDE"/>
    <w:rsid w:val="002160D1"/>
    <w:rsid w:val="00217A3D"/>
    <w:rsid w:val="00220011"/>
    <w:rsid w:val="00220463"/>
    <w:rsid w:val="00220ADC"/>
    <w:rsid w:val="00220C85"/>
    <w:rsid w:val="00220D10"/>
    <w:rsid w:val="0022168E"/>
    <w:rsid w:val="002218A2"/>
    <w:rsid w:val="002220EB"/>
    <w:rsid w:val="002223E3"/>
    <w:rsid w:val="0022275E"/>
    <w:rsid w:val="002234B7"/>
    <w:rsid w:val="00223E52"/>
    <w:rsid w:val="00224253"/>
    <w:rsid w:val="0022437C"/>
    <w:rsid w:val="0022509B"/>
    <w:rsid w:val="00225325"/>
    <w:rsid w:val="00225915"/>
    <w:rsid w:val="00226906"/>
    <w:rsid w:val="00226F5A"/>
    <w:rsid w:val="00227332"/>
    <w:rsid w:val="002277B1"/>
    <w:rsid w:val="002301F3"/>
    <w:rsid w:val="0023023C"/>
    <w:rsid w:val="00230723"/>
    <w:rsid w:val="0023102E"/>
    <w:rsid w:val="00231097"/>
    <w:rsid w:val="00231D84"/>
    <w:rsid w:val="0023244D"/>
    <w:rsid w:val="002332C1"/>
    <w:rsid w:val="0023366B"/>
    <w:rsid w:val="002353A1"/>
    <w:rsid w:val="0023553B"/>
    <w:rsid w:val="00235FB5"/>
    <w:rsid w:val="00236740"/>
    <w:rsid w:val="002369F7"/>
    <w:rsid w:val="00236D7E"/>
    <w:rsid w:val="002372FA"/>
    <w:rsid w:val="002400F6"/>
    <w:rsid w:val="00240F15"/>
    <w:rsid w:val="00240FEC"/>
    <w:rsid w:val="0024180A"/>
    <w:rsid w:val="002420D5"/>
    <w:rsid w:val="002438CF"/>
    <w:rsid w:val="002439F8"/>
    <w:rsid w:val="00243B83"/>
    <w:rsid w:val="00243CE1"/>
    <w:rsid w:val="0024447A"/>
    <w:rsid w:val="0024491E"/>
    <w:rsid w:val="00244CC4"/>
    <w:rsid w:val="00244CC6"/>
    <w:rsid w:val="0024533F"/>
    <w:rsid w:val="00245776"/>
    <w:rsid w:val="002457D2"/>
    <w:rsid w:val="0024590D"/>
    <w:rsid w:val="00246A4E"/>
    <w:rsid w:val="002500BE"/>
    <w:rsid w:val="002509AF"/>
    <w:rsid w:val="00250B6F"/>
    <w:rsid w:val="00250C63"/>
    <w:rsid w:val="00250DDB"/>
    <w:rsid w:val="00251089"/>
    <w:rsid w:val="002515FF"/>
    <w:rsid w:val="00251B99"/>
    <w:rsid w:val="00251BCD"/>
    <w:rsid w:val="00251DCE"/>
    <w:rsid w:val="00251E66"/>
    <w:rsid w:val="0025206A"/>
    <w:rsid w:val="00252800"/>
    <w:rsid w:val="00252BA5"/>
    <w:rsid w:val="00252BEB"/>
    <w:rsid w:val="00252FC2"/>
    <w:rsid w:val="002530E4"/>
    <w:rsid w:val="0025319B"/>
    <w:rsid w:val="00254856"/>
    <w:rsid w:val="00254C73"/>
    <w:rsid w:val="002558B1"/>
    <w:rsid w:val="00255AE7"/>
    <w:rsid w:val="0025744E"/>
    <w:rsid w:val="00257623"/>
    <w:rsid w:val="0026121F"/>
    <w:rsid w:val="002623FE"/>
    <w:rsid w:val="0026278D"/>
    <w:rsid w:val="00262EB6"/>
    <w:rsid w:val="002636E9"/>
    <w:rsid w:val="0026373D"/>
    <w:rsid w:val="002642A2"/>
    <w:rsid w:val="002652AF"/>
    <w:rsid w:val="00266601"/>
    <w:rsid w:val="0026660F"/>
    <w:rsid w:val="002668A0"/>
    <w:rsid w:val="00266E1F"/>
    <w:rsid w:val="002705E3"/>
    <w:rsid w:val="00271433"/>
    <w:rsid w:val="00271F81"/>
    <w:rsid w:val="00272E8A"/>
    <w:rsid w:val="00274886"/>
    <w:rsid w:val="0027506C"/>
    <w:rsid w:val="0027641C"/>
    <w:rsid w:val="00276681"/>
    <w:rsid w:val="00276DF6"/>
    <w:rsid w:val="00280853"/>
    <w:rsid w:val="00281017"/>
    <w:rsid w:val="0028138C"/>
    <w:rsid w:val="00281713"/>
    <w:rsid w:val="00281E44"/>
    <w:rsid w:val="002820F7"/>
    <w:rsid w:val="00282DEB"/>
    <w:rsid w:val="002835AC"/>
    <w:rsid w:val="00283619"/>
    <w:rsid w:val="002836C4"/>
    <w:rsid w:val="00283E88"/>
    <w:rsid w:val="0028538A"/>
    <w:rsid w:val="002855A6"/>
    <w:rsid w:val="00285C84"/>
    <w:rsid w:val="002874D8"/>
    <w:rsid w:val="002878CE"/>
    <w:rsid w:val="00287A6E"/>
    <w:rsid w:val="00287D4D"/>
    <w:rsid w:val="00287D85"/>
    <w:rsid w:val="00287F89"/>
    <w:rsid w:val="0029087E"/>
    <w:rsid w:val="00291424"/>
    <w:rsid w:val="002915EF"/>
    <w:rsid w:val="002933E9"/>
    <w:rsid w:val="002946B3"/>
    <w:rsid w:val="002950DB"/>
    <w:rsid w:val="002953C7"/>
    <w:rsid w:val="0029549F"/>
    <w:rsid w:val="00295A74"/>
    <w:rsid w:val="002962EC"/>
    <w:rsid w:val="00296C8B"/>
    <w:rsid w:val="00296E42"/>
    <w:rsid w:val="0029766C"/>
    <w:rsid w:val="00297E36"/>
    <w:rsid w:val="002A08C2"/>
    <w:rsid w:val="002A0A16"/>
    <w:rsid w:val="002A1062"/>
    <w:rsid w:val="002A1287"/>
    <w:rsid w:val="002A19E7"/>
    <w:rsid w:val="002A2447"/>
    <w:rsid w:val="002A4090"/>
    <w:rsid w:val="002A466D"/>
    <w:rsid w:val="002A472E"/>
    <w:rsid w:val="002A48BC"/>
    <w:rsid w:val="002A48E7"/>
    <w:rsid w:val="002A4F98"/>
    <w:rsid w:val="002A6765"/>
    <w:rsid w:val="002A6AEF"/>
    <w:rsid w:val="002A6C35"/>
    <w:rsid w:val="002A6CA8"/>
    <w:rsid w:val="002A7251"/>
    <w:rsid w:val="002A72C9"/>
    <w:rsid w:val="002A7674"/>
    <w:rsid w:val="002A7FFE"/>
    <w:rsid w:val="002B14E3"/>
    <w:rsid w:val="002B1716"/>
    <w:rsid w:val="002B1D4E"/>
    <w:rsid w:val="002B1E1C"/>
    <w:rsid w:val="002B209A"/>
    <w:rsid w:val="002B33FE"/>
    <w:rsid w:val="002B369A"/>
    <w:rsid w:val="002B4A11"/>
    <w:rsid w:val="002B5577"/>
    <w:rsid w:val="002B580A"/>
    <w:rsid w:val="002B5842"/>
    <w:rsid w:val="002B5B95"/>
    <w:rsid w:val="002B5D0F"/>
    <w:rsid w:val="002B60D7"/>
    <w:rsid w:val="002B6879"/>
    <w:rsid w:val="002B6D94"/>
    <w:rsid w:val="002B7B7F"/>
    <w:rsid w:val="002C05BC"/>
    <w:rsid w:val="002C071D"/>
    <w:rsid w:val="002C115D"/>
    <w:rsid w:val="002C1BF5"/>
    <w:rsid w:val="002C1D1E"/>
    <w:rsid w:val="002C2270"/>
    <w:rsid w:val="002C22DA"/>
    <w:rsid w:val="002C26EF"/>
    <w:rsid w:val="002C289C"/>
    <w:rsid w:val="002C318A"/>
    <w:rsid w:val="002C3306"/>
    <w:rsid w:val="002C3ACC"/>
    <w:rsid w:val="002C41B5"/>
    <w:rsid w:val="002C4423"/>
    <w:rsid w:val="002C4D13"/>
    <w:rsid w:val="002C5743"/>
    <w:rsid w:val="002C5F2D"/>
    <w:rsid w:val="002C61DA"/>
    <w:rsid w:val="002C6266"/>
    <w:rsid w:val="002C63D7"/>
    <w:rsid w:val="002C6735"/>
    <w:rsid w:val="002C6ACA"/>
    <w:rsid w:val="002C7992"/>
    <w:rsid w:val="002D124D"/>
    <w:rsid w:val="002D16A1"/>
    <w:rsid w:val="002D16E0"/>
    <w:rsid w:val="002D1709"/>
    <w:rsid w:val="002D173B"/>
    <w:rsid w:val="002D306B"/>
    <w:rsid w:val="002D43D3"/>
    <w:rsid w:val="002D4912"/>
    <w:rsid w:val="002D4A8C"/>
    <w:rsid w:val="002D5026"/>
    <w:rsid w:val="002D566C"/>
    <w:rsid w:val="002D5B4B"/>
    <w:rsid w:val="002D6BCC"/>
    <w:rsid w:val="002D6D0F"/>
    <w:rsid w:val="002D7A2F"/>
    <w:rsid w:val="002D7F71"/>
    <w:rsid w:val="002E004C"/>
    <w:rsid w:val="002E0305"/>
    <w:rsid w:val="002E0BAF"/>
    <w:rsid w:val="002E1842"/>
    <w:rsid w:val="002E2120"/>
    <w:rsid w:val="002E26B8"/>
    <w:rsid w:val="002E2AC0"/>
    <w:rsid w:val="002E33EF"/>
    <w:rsid w:val="002E377C"/>
    <w:rsid w:val="002E3978"/>
    <w:rsid w:val="002E39B7"/>
    <w:rsid w:val="002E3C90"/>
    <w:rsid w:val="002E4287"/>
    <w:rsid w:val="002E52F7"/>
    <w:rsid w:val="002E5329"/>
    <w:rsid w:val="002E6A68"/>
    <w:rsid w:val="002E709D"/>
    <w:rsid w:val="002E7210"/>
    <w:rsid w:val="002E777B"/>
    <w:rsid w:val="002E7E38"/>
    <w:rsid w:val="002F019A"/>
    <w:rsid w:val="002F0251"/>
    <w:rsid w:val="002F0503"/>
    <w:rsid w:val="002F05E8"/>
    <w:rsid w:val="002F0A60"/>
    <w:rsid w:val="002F20CF"/>
    <w:rsid w:val="002F23D9"/>
    <w:rsid w:val="002F2A93"/>
    <w:rsid w:val="002F2B4C"/>
    <w:rsid w:val="002F3455"/>
    <w:rsid w:val="002F35EE"/>
    <w:rsid w:val="002F3BD5"/>
    <w:rsid w:val="002F40CA"/>
    <w:rsid w:val="002F42C3"/>
    <w:rsid w:val="002F4476"/>
    <w:rsid w:val="002F5044"/>
    <w:rsid w:val="002F5C49"/>
    <w:rsid w:val="002F6580"/>
    <w:rsid w:val="003006A1"/>
    <w:rsid w:val="00300D39"/>
    <w:rsid w:val="00301B86"/>
    <w:rsid w:val="0030237C"/>
    <w:rsid w:val="00303D44"/>
    <w:rsid w:val="00304131"/>
    <w:rsid w:val="0030480F"/>
    <w:rsid w:val="00304A5A"/>
    <w:rsid w:val="00304C9A"/>
    <w:rsid w:val="00304EA0"/>
    <w:rsid w:val="00305090"/>
    <w:rsid w:val="003051B8"/>
    <w:rsid w:val="00305F0D"/>
    <w:rsid w:val="00305F6B"/>
    <w:rsid w:val="00305F7C"/>
    <w:rsid w:val="00306162"/>
    <w:rsid w:val="0030750C"/>
    <w:rsid w:val="00307572"/>
    <w:rsid w:val="00307EC5"/>
    <w:rsid w:val="003105DE"/>
    <w:rsid w:val="00310CC7"/>
    <w:rsid w:val="00310D2A"/>
    <w:rsid w:val="0031123B"/>
    <w:rsid w:val="00311680"/>
    <w:rsid w:val="003118FB"/>
    <w:rsid w:val="00311C8C"/>
    <w:rsid w:val="00312012"/>
    <w:rsid w:val="00312DF2"/>
    <w:rsid w:val="00312FDB"/>
    <w:rsid w:val="00313DCC"/>
    <w:rsid w:val="00313F19"/>
    <w:rsid w:val="00314008"/>
    <w:rsid w:val="00314712"/>
    <w:rsid w:val="0031494D"/>
    <w:rsid w:val="00314A01"/>
    <w:rsid w:val="0031516E"/>
    <w:rsid w:val="0031600E"/>
    <w:rsid w:val="00316E67"/>
    <w:rsid w:val="003179C3"/>
    <w:rsid w:val="00317FC7"/>
    <w:rsid w:val="00320230"/>
    <w:rsid w:val="00321B67"/>
    <w:rsid w:val="0032234D"/>
    <w:rsid w:val="003223AC"/>
    <w:rsid w:val="0032246C"/>
    <w:rsid w:val="0032248C"/>
    <w:rsid w:val="00322715"/>
    <w:rsid w:val="00322EE1"/>
    <w:rsid w:val="00323511"/>
    <w:rsid w:val="003245AC"/>
    <w:rsid w:val="00324630"/>
    <w:rsid w:val="0032496A"/>
    <w:rsid w:val="00324A8D"/>
    <w:rsid w:val="00325830"/>
    <w:rsid w:val="00326BBB"/>
    <w:rsid w:val="00327840"/>
    <w:rsid w:val="00327E41"/>
    <w:rsid w:val="00327EA0"/>
    <w:rsid w:val="0033091D"/>
    <w:rsid w:val="00330AFC"/>
    <w:rsid w:val="00330D43"/>
    <w:rsid w:val="0033107C"/>
    <w:rsid w:val="00331720"/>
    <w:rsid w:val="00331AB7"/>
    <w:rsid w:val="00331BF7"/>
    <w:rsid w:val="003326D2"/>
    <w:rsid w:val="0033294C"/>
    <w:rsid w:val="0033316D"/>
    <w:rsid w:val="0033333C"/>
    <w:rsid w:val="003339A6"/>
    <w:rsid w:val="003339D5"/>
    <w:rsid w:val="00333ACD"/>
    <w:rsid w:val="00333AD2"/>
    <w:rsid w:val="0033440F"/>
    <w:rsid w:val="0033446E"/>
    <w:rsid w:val="00334C41"/>
    <w:rsid w:val="00334E51"/>
    <w:rsid w:val="00334EC5"/>
    <w:rsid w:val="00335916"/>
    <w:rsid w:val="00335A80"/>
    <w:rsid w:val="00335E8D"/>
    <w:rsid w:val="003378DD"/>
    <w:rsid w:val="0034016A"/>
    <w:rsid w:val="003408B0"/>
    <w:rsid w:val="00340A47"/>
    <w:rsid w:val="00340F70"/>
    <w:rsid w:val="00341023"/>
    <w:rsid w:val="003413E3"/>
    <w:rsid w:val="00341A59"/>
    <w:rsid w:val="00341CDB"/>
    <w:rsid w:val="0034296A"/>
    <w:rsid w:val="00342A8D"/>
    <w:rsid w:val="00342F1A"/>
    <w:rsid w:val="0034370B"/>
    <w:rsid w:val="003448C0"/>
    <w:rsid w:val="00344D60"/>
    <w:rsid w:val="00344E86"/>
    <w:rsid w:val="00345E38"/>
    <w:rsid w:val="003460FC"/>
    <w:rsid w:val="00346312"/>
    <w:rsid w:val="00346C78"/>
    <w:rsid w:val="00347023"/>
    <w:rsid w:val="00347052"/>
    <w:rsid w:val="003509C6"/>
    <w:rsid w:val="00350BD4"/>
    <w:rsid w:val="00351321"/>
    <w:rsid w:val="00351F25"/>
    <w:rsid w:val="0035207A"/>
    <w:rsid w:val="00352477"/>
    <w:rsid w:val="00353A1E"/>
    <w:rsid w:val="00354422"/>
    <w:rsid w:val="003548E0"/>
    <w:rsid w:val="003550FC"/>
    <w:rsid w:val="00355D99"/>
    <w:rsid w:val="00355F4B"/>
    <w:rsid w:val="003561C6"/>
    <w:rsid w:val="00356448"/>
    <w:rsid w:val="003579C1"/>
    <w:rsid w:val="00357A4A"/>
    <w:rsid w:val="00357B77"/>
    <w:rsid w:val="00357DFA"/>
    <w:rsid w:val="00361417"/>
    <w:rsid w:val="0036147A"/>
    <w:rsid w:val="00361817"/>
    <w:rsid w:val="0036192F"/>
    <w:rsid w:val="0036203F"/>
    <w:rsid w:val="00362197"/>
    <w:rsid w:val="00362A35"/>
    <w:rsid w:val="00363C39"/>
    <w:rsid w:val="0036403B"/>
    <w:rsid w:val="00364FC2"/>
    <w:rsid w:val="003653B3"/>
    <w:rsid w:val="003654C2"/>
    <w:rsid w:val="00365C8E"/>
    <w:rsid w:val="0036608D"/>
    <w:rsid w:val="00366708"/>
    <w:rsid w:val="00366B60"/>
    <w:rsid w:val="00367162"/>
    <w:rsid w:val="00367239"/>
    <w:rsid w:val="0036762A"/>
    <w:rsid w:val="00367691"/>
    <w:rsid w:val="00367E7F"/>
    <w:rsid w:val="00367F91"/>
    <w:rsid w:val="003701DA"/>
    <w:rsid w:val="00370651"/>
    <w:rsid w:val="003707A7"/>
    <w:rsid w:val="00370DD1"/>
    <w:rsid w:val="00372E81"/>
    <w:rsid w:val="003733BB"/>
    <w:rsid w:val="003734E5"/>
    <w:rsid w:val="00373778"/>
    <w:rsid w:val="00373D51"/>
    <w:rsid w:val="00374393"/>
    <w:rsid w:val="00374B8C"/>
    <w:rsid w:val="00374DDC"/>
    <w:rsid w:val="003765A6"/>
    <w:rsid w:val="00377330"/>
    <w:rsid w:val="00377368"/>
    <w:rsid w:val="00377D10"/>
    <w:rsid w:val="00380102"/>
    <w:rsid w:val="0038115D"/>
    <w:rsid w:val="0038126E"/>
    <w:rsid w:val="00381773"/>
    <w:rsid w:val="00381EBB"/>
    <w:rsid w:val="003820FA"/>
    <w:rsid w:val="00382C2A"/>
    <w:rsid w:val="00382FA2"/>
    <w:rsid w:val="0038323E"/>
    <w:rsid w:val="0038385C"/>
    <w:rsid w:val="00383EC0"/>
    <w:rsid w:val="00383FCB"/>
    <w:rsid w:val="00384184"/>
    <w:rsid w:val="00384922"/>
    <w:rsid w:val="00384A65"/>
    <w:rsid w:val="00385549"/>
    <w:rsid w:val="00385725"/>
    <w:rsid w:val="00385CB4"/>
    <w:rsid w:val="0038657E"/>
    <w:rsid w:val="0038696E"/>
    <w:rsid w:val="003874F5"/>
    <w:rsid w:val="003877AE"/>
    <w:rsid w:val="00387B70"/>
    <w:rsid w:val="00390B1A"/>
    <w:rsid w:val="003913AE"/>
    <w:rsid w:val="00392242"/>
    <w:rsid w:val="00392610"/>
    <w:rsid w:val="003927AB"/>
    <w:rsid w:val="003929F5"/>
    <w:rsid w:val="003930BA"/>
    <w:rsid w:val="003937D6"/>
    <w:rsid w:val="0039407B"/>
    <w:rsid w:val="003941C5"/>
    <w:rsid w:val="003955DC"/>
    <w:rsid w:val="0039575A"/>
    <w:rsid w:val="0039654B"/>
    <w:rsid w:val="003973B3"/>
    <w:rsid w:val="0039769B"/>
    <w:rsid w:val="003A11D3"/>
    <w:rsid w:val="003A18F8"/>
    <w:rsid w:val="003A1B28"/>
    <w:rsid w:val="003A25BF"/>
    <w:rsid w:val="003A2655"/>
    <w:rsid w:val="003A32CB"/>
    <w:rsid w:val="003A3723"/>
    <w:rsid w:val="003A387E"/>
    <w:rsid w:val="003A3E8D"/>
    <w:rsid w:val="003A4159"/>
    <w:rsid w:val="003A5A2F"/>
    <w:rsid w:val="003A5EB9"/>
    <w:rsid w:val="003A6EBD"/>
    <w:rsid w:val="003A75C6"/>
    <w:rsid w:val="003A7766"/>
    <w:rsid w:val="003B0BB6"/>
    <w:rsid w:val="003B0C1C"/>
    <w:rsid w:val="003B0DC8"/>
    <w:rsid w:val="003B1245"/>
    <w:rsid w:val="003B15DE"/>
    <w:rsid w:val="003B1A72"/>
    <w:rsid w:val="003B272A"/>
    <w:rsid w:val="003B2927"/>
    <w:rsid w:val="003B29C3"/>
    <w:rsid w:val="003B2F5B"/>
    <w:rsid w:val="003B2FA5"/>
    <w:rsid w:val="003B3BAE"/>
    <w:rsid w:val="003B3EBA"/>
    <w:rsid w:val="003B425B"/>
    <w:rsid w:val="003B48D3"/>
    <w:rsid w:val="003B494E"/>
    <w:rsid w:val="003B4A87"/>
    <w:rsid w:val="003B508F"/>
    <w:rsid w:val="003B5B80"/>
    <w:rsid w:val="003B6291"/>
    <w:rsid w:val="003B7705"/>
    <w:rsid w:val="003B79F9"/>
    <w:rsid w:val="003B7E90"/>
    <w:rsid w:val="003C0C41"/>
    <w:rsid w:val="003C0C8B"/>
    <w:rsid w:val="003C0CF5"/>
    <w:rsid w:val="003C11C7"/>
    <w:rsid w:val="003C1933"/>
    <w:rsid w:val="003C1DB9"/>
    <w:rsid w:val="003C1FC8"/>
    <w:rsid w:val="003C2238"/>
    <w:rsid w:val="003C28C4"/>
    <w:rsid w:val="003C2955"/>
    <w:rsid w:val="003C317B"/>
    <w:rsid w:val="003C3428"/>
    <w:rsid w:val="003C3E62"/>
    <w:rsid w:val="003C3F51"/>
    <w:rsid w:val="003C40B9"/>
    <w:rsid w:val="003C4939"/>
    <w:rsid w:val="003C5326"/>
    <w:rsid w:val="003C6778"/>
    <w:rsid w:val="003C6E3B"/>
    <w:rsid w:val="003C78B5"/>
    <w:rsid w:val="003D0857"/>
    <w:rsid w:val="003D0DBD"/>
    <w:rsid w:val="003D0E0E"/>
    <w:rsid w:val="003D10FE"/>
    <w:rsid w:val="003D14EC"/>
    <w:rsid w:val="003D17D4"/>
    <w:rsid w:val="003D1D8F"/>
    <w:rsid w:val="003D2CE7"/>
    <w:rsid w:val="003D2D86"/>
    <w:rsid w:val="003D30D5"/>
    <w:rsid w:val="003D3633"/>
    <w:rsid w:val="003D41CB"/>
    <w:rsid w:val="003D45FD"/>
    <w:rsid w:val="003D4687"/>
    <w:rsid w:val="003D4733"/>
    <w:rsid w:val="003D4DDB"/>
    <w:rsid w:val="003D55E9"/>
    <w:rsid w:val="003D7014"/>
    <w:rsid w:val="003D7511"/>
    <w:rsid w:val="003D76B7"/>
    <w:rsid w:val="003D7EC0"/>
    <w:rsid w:val="003E0257"/>
    <w:rsid w:val="003E0674"/>
    <w:rsid w:val="003E08AA"/>
    <w:rsid w:val="003E1288"/>
    <w:rsid w:val="003E1410"/>
    <w:rsid w:val="003E17C8"/>
    <w:rsid w:val="003E2305"/>
    <w:rsid w:val="003E269F"/>
    <w:rsid w:val="003E29D2"/>
    <w:rsid w:val="003E310B"/>
    <w:rsid w:val="003E377F"/>
    <w:rsid w:val="003E37C1"/>
    <w:rsid w:val="003E3E33"/>
    <w:rsid w:val="003E412C"/>
    <w:rsid w:val="003E426C"/>
    <w:rsid w:val="003E4726"/>
    <w:rsid w:val="003E54C7"/>
    <w:rsid w:val="003E56F0"/>
    <w:rsid w:val="003E5E6D"/>
    <w:rsid w:val="003E5E90"/>
    <w:rsid w:val="003E636B"/>
    <w:rsid w:val="003E68D0"/>
    <w:rsid w:val="003E76A8"/>
    <w:rsid w:val="003F0575"/>
    <w:rsid w:val="003F0861"/>
    <w:rsid w:val="003F09A0"/>
    <w:rsid w:val="003F0AC2"/>
    <w:rsid w:val="003F182B"/>
    <w:rsid w:val="003F1BDD"/>
    <w:rsid w:val="003F214D"/>
    <w:rsid w:val="003F324D"/>
    <w:rsid w:val="003F418A"/>
    <w:rsid w:val="003F4727"/>
    <w:rsid w:val="003F484F"/>
    <w:rsid w:val="003F48A5"/>
    <w:rsid w:val="003F4A46"/>
    <w:rsid w:val="003F6905"/>
    <w:rsid w:val="003F6F00"/>
    <w:rsid w:val="003F6F1C"/>
    <w:rsid w:val="003F6F7C"/>
    <w:rsid w:val="003F7B33"/>
    <w:rsid w:val="003F7E78"/>
    <w:rsid w:val="003F7EAB"/>
    <w:rsid w:val="00400712"/>
    <w:rsid w:val="00400E68"/>
    <w:rsid w:val="00400F19"/>
    <w:rsid w:val="00401430"/>
    <w:rsid w:val="004014EB"/>
    <w:rsid w:val="00401761"/>
    <w:rsid w:val="00403966"/>
    <w:rsid w:val="00404036"/>
    <w:rsid w:val="004046F0"/>
    <w:rsid w:val="00404A55"/>
    <w:rsid w:val="00404F99"/>
    <w:rsid w:val="004056BA"/>
    <w:rsid w:val="00405A5A"/>
    <w:rsid w:val="00405B0C"/>
    <w:rsid w:val="00405DEC"/>
    <w:rsid w:val="004063FC"/>
    <w:rsid w:val="004067A2"/>
    <w:rsid w:val="00406A78"/>
    <w:rsid w:val="00406A7E"/>
    <w:rsid w:val="00407664"/>
    <w:rsid w:val="00407B75"/>
    <w:rsid w:val="00407C68"/>
    <w:rsid w:val="0041095B"/>
    <w:rsid w:val="00411369"/>
    <w:rsid w:val="004113D7"/>
    <w:rsid w:val="004114FD"/>
    <w:rsid w:val="00411A14"/>
    <w:rsid w:val="00412493"/>
    <w:rsid w:val="00412654"/>
    <w:rsid w:val="00412F7A"/>
    <w:rsid w:val="00413AF1"/>
    <w:rsid w:val="00413D27"/>
    <w:rsid w:val="00413E00"/>
    <w:rsid w:val="00413E8D"/>
    <w:rsid w:val="00414648"/>
    <w:rsid w:val="00414AFE"/>
    <w:rsid w:val="00415375"/>
    <w:rsid w:val="0041577E"/>
    <w:rsid w:val="00415846"/>
    <w:rsid w:val="004158DB"/>
    <w:rsid w:val="00415A23"/>
    <w:rsid w:val="00415E82"/>
    <w:rsid w:val="00416017"/>
    <w:rsid w:val="00416800"/>
    <w:rsid w:val="004168DF"/>
    <w:rsid w:val="004174A4"/>
    <w:rsid w:val="00417502"/>
    <w:rsid w:val="00417932"/>
    <w:rsid w:val="00417BEF"/>
    <w:rsid w:val="00417C50"/>
    <w:rsid w:val="00420DD7"/>
    <w:rsid w:val="00420EB5"/>
    <w:rsid w:val="00421093"/>
    <w:rsid w:val="0042185F"/>
    <w:rsid w:val="00421875"/>
    <w:rsid w:val="00421EAF"/>
    <w:rsid w:val="0042225D"/>
    <w:rsid w:val="004230ED"/>
    <w:rsid w:val="004232A6"/>
    <w:rsid w:val="00423329"/>
    <w:rsid w:val="00423DE5"/>
    <w:rsid w:val="00423E71"/>
    <w:rsid w:val="00423F7A"/>
    <w:rsid w:val="00423F8F"/>
    <w:rsid w:val="0042413D"/>
    <w:rsid w:val="004244C9"/>
    <w:rsid w:val="004246CB"/>
    <w:rsid w:val="004254EA"/>
    <w:rsid w:val="004255C5"/>
    <w:rsid w:val="00425AAE"/>
    <w:rsid w:val="004260DE"/>
    <w:rsid w:val="00426C44"/>
    <w:rsid w:val="00427851"/>
    <w:rsid w:val="00427BDC"/>
    <w:rsid w:val="004309B5"/>
    <w:rsid w:val="00430C99"/>
    <w:rsid w:val="00431AE9"/>
    <w:rsid w:val="00431B26"/>
    <w:rsid w:val="00431F4E"/>
    <w:rsid w:val="00432DC2"/>
    <w:rsid w:val="00432EF9"/>
    <w:rsid w:val="00433050"/>
    <w:rsid w:val="004334B1"/>
    <w:rsid w:val="00433FA2"/>
    <w:rsid w:val="00434D8D"/>
    <w:rsid w:val="00434E7E"/>
    <w:rsid w:val="00436256"/>
    <w:rsid w:val="00436CAB"/>
    <w:rsid w:val="00436E7B"/>
    <w:rsid w:val="004373E7"/>
    <w:rsid w:val="004374DE"/>
    <w:rsid w:val="00437602"/>
    <w:rsid w:val="00441B61"/>
    <w:rsid w:val="00441BF1"/>
    <w:rsid w:val="00442100"/>
    <w:rsid w:val="00442521"/>
    <w:rsid w:val="00442A66"/>
    <w:rsid w:val="00443076"/>
    <w:rsid w:val="00443F80"/>
    <w:rsid w:val="0044418A"/>
    <w:rsid w:val="004442C2"/>
    <w:rsid w:val="0044518E"/>
    <w:rsid w:val="004451D5"/>
    <w:rsid w:val="00445810"/>
    <w:rsid w:val="00445917"/>
    <w:rsid w:val="00445C53"/>
    <w:rsid w:val="00445CC2"/>
    <w:rsid w:val="00445EAA"/>
    <w:rsid w:val="0044734C"/>
    <w:rsid w:val="004473D7"/>
    <w:rsid w:val="00447A8F"/>
    <w:rsid w:val="004501EA"/>
    <w:rsid w:val="004515D6"/>
    <w:rsid w:val="0045202F"/>
    <w:rsid w:val="00452DEA"/>
    <w:rsid w:val="00452FA2"/>
    <w:rsid w:val="004537EF"/>
    <w:rsid w:val="00453973"/>
    <w:rsid w:val="004539C9"/>
    <w:rsid w:val="004551D5"/>
    <w:rsid w:val="00455625"/>
    <w:rsid w:val="00455655"/>
    <w:rsid w:val="00455EFD"/>
    <w:rsid w:val="004562BA"/>
    <w:rsid w:val="0045637E"/>
    <w:rsid w:val="0045672C"/>
    <w:rsid w:val="00457B26"/>
    <w:rsid w:val="0046026B"/>
    <w:rsid w:val="00460A62"/>
    <w:rsid w:val="004622F7"/>
    <w:rsid w:val="00462736"/>
    <w:rsid w:val="00462D44"/>
    <w:rsid w:val="004630C7"/>
    <w:rsid w:val="004634CE"/>
    <w:rsid w:val="00463550"/>
    <w:rsid w:val="00463B10"/>
    <w:rsid w:val="00463DBD"/>
    <w:rsid w:val="004659AE"/>
    <w:rsid w:val="00465A89"/>
    <w:rsid w:val="00465CBF"/>
    <w:rsid w:val="00466229"/>
    <w:rsid w:val="004667A7"/>
    <w:rsid w:val="00466961"/>
    <w:rsid w:val="00466ECF"/>
    <w:rsid w:val="0047014B"/>
    <w:rsid w:val="004701E6"/>
    <w:rsid w:val="0047058B"/>
    <w:rsid w:val="004718DA"/>
    <w:rsid w:val="00471A3D"/>
    <w:rsid w:val="00472B44"/>
    <w:rsid w:val="00472CF9"/>
    <w:rsid w:val="0047320A"/>
    <w:rsid w:val="004735B9"/>
    <w:rsid w:val="004745F9"/>
    <w:rsid w:val="00474E60"/>
    <w:rsid w:val="004754BB"/>
    <w:rsid w:val="00475615"/>
    <w:rsid w:val="00475808"/>
    <w:rsid w:val="004759CA"/>
    <w:rsid w:val="00475AC4"/>
    <w:rsid w:val="00475E63"/>
    <w:rsid w:val="0047671F"/>
    <w:rsid w:val="0047675C"/>
    <w:rsid w:val="00476BB3"/>
    <w:rsid w:val="00476FB6"/>
    <w:rsid w:val="004803CD"/>
    <w:rsid w:val="00481714"/>
    <w:rsid w:val="004817E9"/>
    <w:rsid w:val="00481A89"/>
    <w:rsid w:val="00481B20"/>
    <w:rsid w:val="00481B3F"/>
    <w:rsid w:val="00481D15"/>
    <w:rsid w:val="004821A6"/>
    <w:rsid w:val="0048376F"/>
    <w:rsid w:val="0048392E"/>
    <w:rsid w:val="00483DD2"/>
    <w:rsid w:val="00484795"/>
    <w:rsid w:val="004849BF"/>
    <w:rsid w:val="00485EAE"/>
    <w:rsid w:val="00487087"/>
    <w:rsid w:val="00487E07"/>
    <w:rsid w:val="00487F63"/>
    <w:rsid w:val="004902BA"/>
    <w:rsid w:val="004908AE"/>
    <w:rsid w:val="00490B63"/>
    <w:rsid w:val="00491360"/>
    <w:rsid w:val="00491442"/>
    <w:rsid w:val="00491592"/>
    <w:rsid w:val="00492022"/>
    <w:rsid w:val="004921E1"/>
    <w:rsid w:val="00492239"/>
    <w:rsid w:val="00492CBD"/>
    <w:rsid w:val="00493244"/>
    <w:rsid w:val="00493681"/>
    <w:rsid w:val="00493E19"/>
    <w:rsid w:val="00494163"/>
    <w:rsid w:val="00494D90"/>
    <w:rsid w:val="00494FC6"/>
    <w:rsid w:val="0049658E"/>
    <w:rsid w:val="00496C39"/>
    <w:rsid w:val="00496D26"/>
    <w:rsid w:val="00496DAE"/>
    <w:rsid w:val="00496E3E"/>
    <w:rsid w:val="004973D1"/>
    <w:rsid w:val="0049765D"/>
    <w:rsid w:val="00497AA2"/>
    <w:rsid w:val="004A0012"/>
    <w:rsid w:val="004A00FE"/>
    <w:rsid w:val="004A0CAF"/>
    <w:rsid w:val="004A1B20"/>
    <w:rsid w:val="004A267C"/>
    <w:rsid w:val="004A2735"/>
    <w:rsid w:val="004A28F9"/>
    <w:rsid w:val="004A34C8"/>
    <w:rsid w:val="004A4765"/>
    <w:rsid w:val="004A5157"/>
    <w:rsid w:val="004A5DE6"/>
    <w:rsid w:val="004A6242"/>
    <w:rsid w:val="004A71E0"/>
    <w:rsid w:val="004B01D5"/>
    <w:rsid w:val="004B0661"/>
    <w:rsid w:val="004B0AE7"/>
    <w:rsid w:val="004B0D8C"/>
    <w:rsid w:val="004B133E"/>
    <w:rsid w:val="004B1354"/>
    <w:rsid w:val="004B21E3"/>
    <w:rsid w:val="004B22D2"/>
    <w:rsid w:val="004B2D69"/>
    <w:rsid w:val="004B3488"/>
    <w:rsid w:val="004B352D"/>
    <w:rsid w:val="004B37DE"/>
    <w:rsid w:val="004B4091"/>
    <w:rsid w:val="004B49F0"/>
    <w:rsid w:val="004B4B89"/>
    <w:rsid w:val="004B5268"/>
    <w:rsid w:val="004B6E10"/>
    <w:rsid w:val="004B77BB"/>
    <w:rsid w:val="004B7E68"/>
    <w:rsid w:val="004C0E67"/>
    <w:rsid w:val="004C15FE"/>
    <w:rsid w:val="004C1636"/>
    <w:rsid w:val="004C189E"/>
    <w:rsid w:val="004C2270"/>
    <w:rsid w:val="004C2C19"/>
    <w:rsid w:val="004C5131"/>
    <w:rsid w:val="004C685D"/>
    <w:rsid w:val="004C6A1B"/>
    <w:rsid w:val="004C729D"/>
    <w:rsid w:val="004C7661"/>
    <w:rsid w:val="004C7A21"/>
    <w:rsid w:val="004C7B60"/>
    <w:rsid w:val="004C7D33"/>
    <w:rsid w:val="004D00EC"/>
    <w:rsid w:val="004D0132"/>
    <w:rsid w:val="004D0382"/>
    <w:rsid w:val="004D03E6"/>
    <w:rsid w:val="004D09C6"/>
    <w:rsid w:val="004D0BC9"/>
    <w:rsid w:val="004D1374"/>
    <w:rsid w:val="004D19D6"/>
    <w:rsid w:val="004D1C9E"/>
    <w:rsid w:val="004D2350"/>
    <w:rsid w:val="004D2E7C"/>
    <w:rsid w:val="004D30FE"/>
    <w:rsid w:val="004D319B"/>
    <w:rsid w:val="004D4098"/>
    <w:rsid w:val="004D4785"/>
    <w:rsid w:val="004D5165"/>
    <w:rsid w:val="004D6396"/>
    <w:rsid w:val="004D6A05"/>
    <w:rsid w:val="004D742A"/>
    <w:rsid w:val="004D7833"/>
    <w:rsid w:val="004D786F"/>
    <w:rsid w:val="004D79F1"/>
    <w:rsid w:val="004D7FB1"/>
    <w:rsid w:val="004E0658"/>
    <w:rsid w:val="004E0696"/>
    <w:rsid w:val="004E074A"/>
    <w:rsid w:val="004E3080"/>
    <w:rsid w:val="004E366E"/>
    <w:rsid w:val="004E3775"/>
    <w:rsid w:val="004E3C4A"/>
    <w:rsid w:val="004E41DB"/>
    <w:rsid w:val="004E436C"/>
    <w:rsid w:val="004E4432"/>
    <w:rsid w:val="004E5144"/>
    <w:rsid w:val="004E5DCE"/>
    <w:rsid w:val="004E702C"/>
    <w:rsid w:val="004E75A8"/>
    <w:rsid w:val="004F03F0"/>
    <w:rsid w:val="004F05C7"/>
    <w:rsid w:val="004F0BB9"/>
    <w:rsid w:val="004F0EA2"/>
    <w:rsid w:val="004F15B5"/>
    <w:rsid w:val="004F1E9B"/>
    <w:rsid w:val="004F21F7"/>
    <w:rsid w:val="004F32F3"/>
    <w:rsid w:val="004F456D"/>
    <w:rsid w:val="004F4894"/>
    <w:rsid w:val="004F521A"/>
    <w:rsid w:val="004F5223"/>
    <w:rsid w:val="004F5268"/>
    <w:rsid w:val="004F5394"/>
    <w:rsid w:val="004F542C"/>
    <w:rsid w:val="004F5B02"/>
    <w:rsid w:val="004F60FA"/>
    <w:rsid w:val="004F696E"/>
    <w:rsid w:val="004F6F7D"/>
    <w:rsid w:val="004F7118"/>
    <w:rsid w:val="004F72DC"/>
    <w:rsid w:val="005000C1"/>
    <w:rsid w:val="005006B7"/>
    <w:rsid w:val="0050075C"/>
    <w:rsid w:val="005007D2"/>
    <w:rsid w:val="00500D2E"/>
    <w:rsid w:val="00500F24"/>
    <w:rsid w:val="00501355"/>
    <w:rsid w:val="00501606"/>
    <w:rsid w:val="00501678"/>
    <w:rsid w:val="00501D11"/>
    <w:rsid w:val="00502299"/>
    <w:rsid w:val="005025E8"/>
    <w:rsid w:val="00503008"/>
    <w:rsid w:val="0050370A"/>
    <w:rsid w:val="005038B1"/>
    <w:rsid w:val="00503D0B"/>
    <w:rsid w:val="0050414B"/>
    <w:rsid w:val="00504246"/>
    <w:rsid w:val="005045F9"/>
    <w:rsid w:val="00505457"/>
    <w:rsid w:val="00505B8E"/>
    <w:rsid w:val="00506FE6"/>
    <w:rsid w:val="00507271"/>
    <w:rsid w:val="00510AA8"/>
    <w:rsid w:val="00510C2E"/>
    <w:rsid w:val="00511686"/>
    <w:rsid w:val="00511ED8"/>
    <w:rsid w:val="00511F26"/>
    <w:rsid w:val="005121A0"/>
    <w:rsid w:val="00512818"/>
    <w:rsid w:val="0051284D"/>
    <w:rsid w:val="00513219"/>
    <w:rsid w:val="00514BE1"/>
    <w:rsid w:val="00515643"/>
    <w:rsid w:val="005161B3"/>
    <w:rsid w:val="0051671F"/>
    <w:rsid w:val="005169F3"/>
    <w:rsid w:val="00516BB4"/>
    <w:rsid w:val="00516BF6"/>
    <w:rsid w:val="005170B7"/>
    <w:rsid w:val="005173AD"/>
    <w:rsid w:val="0052071E"/>
    <w:rsid w:val="005211DA"/>
    <w:rsid w:val="005218F3"/>
    <w:rsid w:val="005225CA"/>
    <w:rsid w:val="0052265E"/>
    <w:rsid w:val="00522C13"/>
    <w:rsid w:val="00524030"/>
    <w:rsid w:val="005249BE"/>
    <w:rsid w:val="005249F5"/>
    <w:rsid w:val="00524ACE"/>
    <w:rsid w:val="00524B25"/>
    <w:rsid w:val="00525786"/>
    <w:rsid w:val="00525B91"/>
    <w:rsid w:val="00525EAE"/>
    <w:rsid w:val="0052626E"/>
    <w:rsid w:val="00527BEA"/>
    <w:rsid w:val="00527EAC"/>
    <w:rsid w:val="00527F59"/>
    <w:rsid w:val="005302C5"/>
    <w:rsid w:val="005316B4"/>
    <w:rsid w:val="00531DA8"/>
    <w:rsid w:val="00532158"/>
    <w:rsid w:val="0053236D"/>
    <w:rsid w:val="0053269D"/>
    <w:rsid w:val="005327BB"/>
    <w:rsid w:val="00532DF6"/>
    <w:rsid w:val="0053329B"/>
    <w:rsid w:val="00533383"/>
    <w:rsid w:val="0053350A"/>
    <w:rsid w:val="00533716"/>
    <w:rsid w:val="00533BA8"/>
    <w:rsid w:val="005349F4"/>
    <w:rsid w:val="00534D80"/>
    <w:rsid w:val="00535099"/>
    <w:rsid w:val="00535D12"/>
    <w:rsid w:val="00535D25"/>
    <w:rsid w:val="005364D9"/>
    <w:rsid w:val="00536C8A"/>
    <w:rsid w:val="005371E1"/>
    <w:rsid w:val="0054042A"/>
    <w:rsid w:val="00540C2F"/>
    <w:rsid w:val="00540C90"/>
    <w:rsid w:val="00540CDE"/>
    <w:rsid w:val="0054101F"/>
    <w:rsid w:val="00541269"/>
    <w:rsid w:val="00541A1F"/>
    <w:rsid w:val="00541A60"/>
    <w:rsid w:val="00541FE3"/>
    <w:rsid w:val="00542DC1"/>
    <w:rsid w:val="00543029"/>
    <w:rsid w:val="00543CAC"/>
    <w:rsid w:val="0054430D"/>
    <w:rsid w:val="00544A77"/>
    <w:rsid w:val="00544A90"/>
    <w:rsid w:val="00544D96"/>
    <w:rsid w:val="00545391"/>
    <w:rsid w:val="00545C9F"/>
    <w:rsid w:val="0054631B"/>
    <w:rsid w:val="00547D67"/>
    <w:rsid w:val="00550015"/>
    <w:rsid w:val="00550030"/>
    <w:rsid w:val="0055062F"/>
    <w:rsid w:val="00551253"/>
    <w:rsid w:val="00551333"/>
    <w:rsid w:val="00551764"/>
    <w:rsid w:val="005520C8"/>
    <w:rsid w:val="005525E2"/>
    <w:rsid w:val="005527A8"/>
    <w:rsid w:val="005533C8"/>
    <w:rsid w:val="00553741"/>
    <w:rsid w:val="005538AD"/>
    <w:rsid w:val="00553B30"/>
    <w:rsid w:val="005540A7"/>
    <w:rsid w:val="005551B9"/>
    <w:rsid w:val="005563C1"/>
    <w:rsid w:val="00557A7A"/>
    <w:rsid w:val="00557DCA"/>
    <w:rsid w:val="00560283"/>
    <w:rsid w:val="00560465"/>
    <w:rsid w:val="00560D61"/>
    <w:rsid w:val="00561264"/>
    <w:rsid w:val="00561391"/>
    <w:rsid w:val="00561A0E"/>
    <w:rsid w:val="00561CC5"/>
    <w:rsid w:val="00562471"/>
    <w:rsid w:val="00562A4B"/>
    <w:rsid w:val="00562C7F"/>
    <w:rsid w:val="00563539"/>
    <w:rsid w:val="00563FA0"/>
    <w:rsid w:val="00564047"/>
    <w:rsid w:val="00564567"/>
    <w:rsid w:val="00565982"/>
    <w:rsid w:val="00565A80"/>
    <w:rsid w:val="00565F7C"/>
    <w:rsid w:val="00566D9F"/>
    <w:rsid w:val="00570114"/>
    <w:rsid w:val="00570AFE"/>
    <w:rsid w:val="00571014"/>
    <w:rsid w:val="00571A81"/>
    <w:rsid w:val="00572ACA"/>
    <w:rsid w:val="0057346D"/>
    <w:rsid w:val="0057351B"/>
    <w:rsid w:val="00573C74"/>
    <w:rsid w:val="00573E40"/>
    <w:rsid w:val="00574465"/>
    <w:rsid w:val="005749F7"/>
    <w:rsid w:val="00574BFE"/>
    <w:rsid w:val="00574F1D"/>
    <w:rsid w:val="00575C12"/>
    <w:rsid w:val="0057685B"/>
    <w:rsid w:val="005778D7"/>
    <w:rsid w:val="00577E39"/>
    <w:rsid w:val="0058043B"/>
    <w:rsid w:val="00580858"/>
    <w:rsid w:val="00581B90"/>
    <w:rsid w:val="00581CA4"/>
    <w:rsid w:val="00582290"/>
    <w:rsid w:val="00582965"/>
    <w:rsid w:val="00582D65"/>
    <w:rsid w:val="005836ED"/>
    <w:rsid w:val="00583A97"/>
    <w:rsid w:val="00583C2F"/>
    <w:rsid w:val="0058481E"/>
    <w:rsid w:val="005850A6"/>
    <w:rsid w:val="00587214"/>
    <w:rsid w:val="0058747F"/>
    <w:rsid w:val="00587789"/>
    <w:rsid w:val="00590827"/>
    <w:rsid w:val="00591174"/>
    <w:rsid w:val="00591A4F"/>
    <w:rsid w:val="00591F1A"/>
    <w:rsid w:val="00591F3E"/>
    <w:rsid w:val="0059247E"/>
    <w:rsid w:val="00592C27"/>
    <w:rsid w:val="0059323D"/>
    <w:rsid w:val="00594160"/>
    <w:rsid w:val="0059558D"/>
    <w:rsid w:val="00595B8C"/>
    <w:rsid w:val="005965CC"/>
    <w:rsid w:val="005968EE"/>
    <w:rsid w:val="005975D1"/>
    <w:rsid w:val="005975EA"/>
    <w:rsid w:val="005A0B51"/>
    <w:rsid w:val="005A10D2"/>
    <w:rsid w:val="005A1725"/>
    <w:rsid w:val="005A1D15"/>
    <w:rsid w:val="005A2200"/>
    <w:rsid w:val="005A247A"/>
    <w:rsid w:val="005A24B4"/>
    <w:rsid w:val="005A25CC"/>
    <w:rsid w:val="005A2A74"/>
    <w:rsid w:val="005A2D40"/>
    <w:rsid w:val="005A3087"/>
    <w:rsid w:val="005A4180"/>
    <w:rsid w:val="005A4246"/>
    <w:rsid w:val="005A46F1"/>
    <w:rsid w:val="005A4F7C"/>
    <w:rsid w:val="005A5246"/>
    <w:rsid w:val="005A5861"/>
    <w:rsid w:val="005A5B9B"/>
    <w:rsid w:val="005A685F"/>
    <w:rsid w:val="005A6A43"/>
    <w:rsid w:val="005A6CBD"/>
    <w:rsid w:val="005A6E54"/>
    <w:rsid w:val="005A6F2D"/>
    <w:rsid w:val="005B05F6"/>
    <w:rsid w:val="005B1705"/>
    <w:rsid w:val="005B2B70"/>
    <w:rsid w:val="005B3EB4"/>
    <w:rsid w:val="005B4129"/>
    <w:rsid w:val="005B4306"/>
    <w:rsid w:val="005B43FE"/>
    <w:rsid w:val="005B4802"/>
    <w:rsid w:val="005B4D0A"/>
    <w:rsid w:val="005B5372"/>
    <w:rsid w:val="005B58B4"/>
    <w:rsid w:val="005B59AD"/>
    <w:rsid w:val="005B6677"/>
    <w:rsid w:val="005B66B3"/>
    <w:rsid w:val="005B67D2"/>
    <w:rsid w:val="005B6860"/>
    <w:rsid w:val="005B7356"/>
    <w:rsid w:val="005B74CD"/>
    <w:rsid w:val="005B74E0"/>
    <w:rsid w:val="005B77CE"/>
    <w:rsid w:val="005C00B4"/>
    <w:rsid w:val="005C045B"/>
    <w:rsid w:val="005C0F1A"/>
    <w:rsid w:val="005C1D47"/>
    <w:rsid w:val="005C2195"/>
    <w:rsid w:val="005C2750"/>
    <w:rsid w:val="005C2BC8"/>
    <w:rsid w:val="005C2C67"/>
    <w:rsid w:val="005C3EDC"/>
    <w:rsid w:val="005C421D"/>
    <w:rsid w:val="005C43C4"/>
    <w:rsid w:val="005C5287"/>
    <w:rsid w:val="005C52B6"/>
    <w:rsid w:val="005C5B28"/>
    <w:rsid w:val="005C68B6"/>
    <w:rsid w:val="005C6902"/>
    <w:rsid w:val="005C6B2E"/>
    <w:rsid w:val="005C76B2"/>
    <w:rsid w:val="005D0168"/>
    <w:rsid w:val="005D01E6"/>
    <w:rsid w:val="005D0A0B"/>
    <w:rsid w:val="005D0CBD"/>
    <w:rsid w:val="005D0DC2"/>
    <w:rsid w:val="005D10B7"/>
    <w:rsid w:val="005D1A9E"/>
    <w:rsid w:val="005D1D35"/>
    <w:rsid w:val="005D285B"/>
    <w:rsid w:val="005D3055"/>
    <w:rsid w:val="005D3D7F"/>
    <w:rsid w:val="005D41E5"/>
    <w:rsid w:val="005D56F7"/>
    <w:rsid w:val="005D574A"/>
    <w:rsid w:val="005D5E82"/>
    <w:rsid w:val="005D5F93"/>
    <w:rsid w:val="005D67DB"/>
    <w:rsid w:val="005D6AED"/>
    <w:rsid w:val="005D7113"/>
    <w:rsid w:val="005E03A1"/>
    <w:rsid w:val="005E03EF"/>
    <w:rsid w:val="005E068F"/>
    <w:rsid w:val="005E0944"/>
    <w:rsid w:val="005E0A4F"/>
    <w:rsid w:val="005E0E93"/>
    <w:rsid w:val="005E1373"/>
    <w:rsid w:val="005E1456"/>
    <w:rsid w:val="005E1C7E"/>
    <w:rsid w:val="005E1EA6"/>
    <w:rsid w:val="005E20A0"/>
    <w:rsid w:val="005E2A39"/>
    <w:rsid w:val="005E339B"/>
    <w:rsid w:val="005E3ABE"/>
    <w:rsid w:val="005E4DFC"/>
    <w:rsid w:val="005E500B"/>
    <w:rsid w:val="005E537B"/>
    <w:rsid w:val="005E6650"/>
    <w:rsid w:val="005E692C"/>
    <w:rsid w:val="005E7100"/>
    <w:rsid w:val="005F00F2"/>
    <w:rsid w:val="005F0573"/>
    <w:rsid w:val="005F0FD9"/>
    <w:rsid w:val="005F1CA4"/>
    <w:rsid w:val="005F1D86"/>
    <w:rsid w:val="005F2005"/>
    <w:rsid w:val="005F2240"/>
    <w:rsid w:val="005F2633"/>
    <w:rsid w:val="005F2954"/>
    <w:rsid w:val="005F2F4F"/>
    <w:rsid w:val="005F3373"/>
    <w:rsid w:val="005F4A38"/>
    <w:rsid w:val="005F4B34"/>
    <w:rsid w:val="005F5232"/>
    <w:rsid w:val="005F5CC4"/>
    <w:rsid w:val="005F60E6"/>
    <w:rsid w:val="005F795D"/>
    <w:rsid w:val="006001C9"/>
    <w:rsid w:val="006002B2"/>
    <w:rsid w:val="006006A5"/>
    <w:rsid w:val="00600789"/>
    <w:rsid w:val="006009FC"/>
    <w:rsid w:val="00600A4A"/>
    <w:rsid w:val="00600C3E"/>
    <w:rsid w:val="0060126E"/>
    <w:rsid w:val="00601775"/>
    <w:rsid w:val="00601CAB"/>
    <w:rsid w:val="0060240E"/>
    <w:rsid w:val="006034EF"/>
    <w:rsid w:val="0060375F"/>
    <w:rsid w:val="006047EA"/>
    <w:rsid w:val="00604DD6"/>
    <w:rsid w:val="00605FC3"/>
    <w:rsid w:val="00606812"/>
    <w:rsid w:val="00606966"/>
    <w:rsid w:val="00607BB0"/>
    <w:rsid w:val="00607E68"/>
    <w:rsid w:val="00607F2E"/>
    <w:rsid w:val="006100FE"/>
    <w:rsid w:val="00610889"/>
    <w:rsid w:val="00611476"/>
    <w:rsid w:val="0061155C"/>
    <w:rsid w:val="0061213B"/>
    <w:rsid w:val="00612B97"/>
    <w:rsid w:val="00612F38"/>
    <w:rsid w:val="006137B6"/>
    <w:rsid w:val="0061409B"/>
    <w:rsid w:val="00615350"/>
    <w:rsid w:val="00615BC4"/>
    <w:rsid w:val="00616287"/>
    <w:rsid w:val="006164B1"/>
    <w:rsid w:val="00616626"/>
    <w:rsid w:val="00616F49"/>
    <w:rsid w:val="006170E7"/>
    <w:rsid w:val="00617249"/>
    <w:rsid w:val="00617975"/>
    <w:rsid w:val="00617BBA"/>
    <w:rsid w:val="006200D6"/>
    <w:rsid w:val="00620751"/>
    <w:rsid w:val="00620B21"/>
    <w:rsid w:val="00621289"/>
    <w:rsid w:val="006212EE"/>
    <w:rsid w:val="00621E1D"/>
    <w:rsid w:val="0062237D"/>
    <w:rsid w:val="0062315A"/>
    <w:rsid w:val="00624065"/>
    <w:rsid w:val="0062454E"/>
    <w:rsid w:val="00625F8E"/>
    <w:rsid w:val="00626629"/>
    <w:rsid w:val="0062703B"/>
    <w:rsid w:val="006276BD"/>
    <w:rsid w:val="006279BF"/>
    <w:rsid w:val="006300C3"/>
    <w:rsid w:val="006300D2"/>
    <w:rsid w:val="00630382"/>
    <w:rsid w:val="006303D7"/>
    <w:rsid w:val="0063063A"/>
    <w:rsid w:val="00631109"/>
    <w:rsid w:val="006315BC"/>
    <w:rsid w:val="00632394"/>
    <w:rsid w:val="0063252D"/>
    <w:rsid w:val="0063281E"/>
    <w:rsid w:val="00632CDF"/>
    <w:rsid w:val="00633674"/>
    <w:rsid w:val="00634531"/>
    <w:rsid w:val="00634C59"/>
    <w:rsid w:val="00634DB3"/>
    <w:rsid w:val="00634DF9"/>
    <w:rsid w:val="0063528B"/>
    <w:rsid w:val="00635759"/>
    <w:rsid w:val="0063641C"/>
    <w:rsid w:val="00636FFE"/>
    <w:rsid w:val="006372A6"/>
    <w:rsid w:val="00637A83"/>
    <w:rsid w:val="00637B7C"/>
    <w:rsid w:val="00637C26"/>
    <w:rsid w:val="00640C35"/>
    <w:rsid w:val="00640D83"/>
    <w:rsid w:val="00640F77"/>
    <w:rsid w:val="006421B8"/>
    <w:rsid w:val="00642DA0"/>
    <w:rsid w:val="006435D8"/>
    <w:rsid w:val="0064373C"/>
    <w:rsid w:val="00643DCC"/>
    <w:rsid w:val="006443AD"/>
    <w:rsid w:val="006444C9"/>
    <w:rsid w:val="00644A85"/>
    <w:rsid w:val="00644F18"/>
    <w:rsid w:val="0064510D"/>
    <w:rsid w:val="006452E1"/>
    <w:rsid w:val="00645308"/>
    <w:rsid w:val="00645313"/>
    <w:rsid w:val="00645550"/>
    <w:rsid w:val="00646431"/>
    <w:rsid w:val="00647215"/>
    <w:rsid w:val="00647A9B"/>
    <w:rsid w:val="00650385"/>
    <w:rsid w:val="006508BF"/>
    <w:rsid w:val="00650C74"/>
    <w:rsid w:val="00651195"/>
    <w:rsid w:val="00651734"/>
    <w:rsid w:val="00651840"/>
    <w:rsid w:val="00651AD5"/>
    <w:rsid w:val="006526C6"/>
    <w:rsid w:val="00653378"/>
    <w:rsid w:val="00653413"/>
    <w:rsid w:val="00653E96"/>
    <w:rsid w:val="0065439D"/>
    <w:rsid w:val="00654EAA"/>
    <w:rsid w:val="00654EFA"/>
    <w:rsid w:val="006558DD"/>
    <w:rsid w:val="00655ACD"/>
    <w:rsid w:val="006560AE"/>
    <w:rsid w:val="006562C8"/>
    <w:rsid w:val="00656353"/>
    <w:rsid w:val="006566D1"/>
    <w:rsid w:val="00656888"/>
    <w:rsid w:val="00657578"/>
    <w:rsid w:val="0065757E"/>
    <w:rsid w:val="006601E0"/>
    <w:rsid w:val="006608A2"/>
    <w:rsid w:val="00660E83"/>
    <w:rsid w:val="00662E82"/>
    <w:rsid w:val="00663598"/>
    <w:rsid w:val="00663D2D"/>
    <w:rsid w:val="00663DEE"/>
    <w:rsid w:val="006641DF"/>
    <w:rsid w:val="006642EB"/>
    <w:rsid w:val="006643A3"/>
    <w:rsid w:val="00664DC5"/>
    <w:rsid w:val="00665588"/>
    <w:rsid w:val="00666155"/>
    <w:rsid w:val="00666910"/>
    <w:rsid w:val="00666B0B"/>
    <w:rsid w:val="00667066"/>
    <w:rsid w:val="00667469"/>
    <w:rsid w:val="0066768C"/>
    <w:rsid w:val="0066775A"/>
    <w:rsid w:val="00667CC4"/>
    <w:rsid w:val="00667D08"/>
    <w:rsid w:val="006706F7"/>
    <w:rsid w:val="006707DF"/>
    <w:rsid w:val="00670B72"/>
    <w:rsid w:val="00670BE9"/>
    <w:rsid w:val="00670C8D"/>
    <w:rsid w:val="006714AA"/>
    <w:rsid w:val="00672751"/>
    <w:rsid w:val="006731D1"/>
    <w:rsid w:val="006733FF"/>
    <w:rsid w:val="006734E6"/>
    <w:rsid w:val="006735A8"/>
    <w:rsid w:val="00673743"/>
    <w:rsid w:val="00673E7E"/>
    <w:rsid w:val="00674634"/>
    <w:rsid w:val="00674B59"/>
    <w:rsid w:val="006757FB"/>
    <w:rsid w:val="00675C27"/>
    <w:rsid w:val="006765D4"/>
    <w:rsid w:val="006774D7"/>
    <w:rsid w:val="006777A8"/>
    <w:rsid w:val="006777AC"/>
    <w:rsid w:val="00677B81"/>
    <w:rsid w:val="00677E65"/>
    <w:rsid w:val="00680A93"/>
    <w:rsid w:val="00680C74"/>
    <w:rsid w:val="00680FDE"/>
    <w:rsid w:val="0068123B"/>
    <w:rsid w:val="00681C62"/>
    <w:rsid w:val="00681D01"/>
    <w:rsid w:val="00682972"/>
    <w:rsid w:val="00682C3F"/>
    <w:rsid w:val="00683791"/>
    <w:rsid w:val="00683F51"/>
    <w:rsid w:val="0068495B"/>
    <w:rsid w:val="0068598E"/>
    <w:rsid w:val="006876FB"/>
    <w:rsid w:val="00687A4C"/>
    <w:rsid w:val="00690B50"/>
    <w:rsid w:val="00690C2A"/>
    <w:rsid w:val="00693043"/>
    <w:rsid w:val="0069329E"/>
    <w:rsid w:val="00693B8E"/>
    <w:rsid w:val="006952E9"/>
    <w:rsid w:val="006961A3"/>
    <w:rsid w:val="00696583"/>
    <w:rsid w:val="00696593"/>
    <w:rsid w:val="0069691D"/>
    <w:rsid w:val="006A093C"/>
    <w:rsid w:val="006A0E77"/>
    <w:rsid w:val="006A196A"/>
    <w:rsid w:val="006A30AC"/>
    <w:rsid w:val="006A3A32"/>
    <w:rsid w:val="006A403B"/>
    <w:rsid w:val="006A6880"/>
    <w:rsid w:val="006A6F56"/>
    <w:rsid w:val="006A716D"/>
    <w:rsid w:val="006A7396"/>
    <w:rsid w:val="006A76D2"/>
    <w:rsid w:val="006A7804"/>
    <w:rsid w:val="006A785E"/>
    <w:rsid w:val="006A79CD"/>
    <w:rsid w:val="006B026E"/>
    <w:rsid w:val="006B0F73"/>
    <w:rsid w:val="006B1B06"/>
    <w:rsid w:val="006B1D39"/>
    <w:rsid w:val="006B2473"/>
    <w:rsid w:val="006B56CC"/>
    <w:rsid w:val="006B5DE1"/>
    <w:rsid w:val="006B64DE"/>
    <w:rsid w:val="006B6637"/>
    <w:rsid w:val="006B6D3F"/>
    <w:rsid w:val="006C028C"/>
    <w:rsid w:val="006C057A"/>
    <w:rsid w:val="006C05C9"/>
    <w:rsid w:val="006C0689"/>
    <w:rsid w:val="006C0800"/>
    <w:rsid w:val="006C11A9"/>
    <w:rsid w:val="006C1A98"/>
    <w:rsid w:val="006C293B"/>
    <w:rsid w:val="006C2DBA"/>
    <w:rsid w:val="006C2F28"/>
    <w:rsid w:val="006C3D22"/>
    <w:rsid w:val="006C3E07"/>
    <w:rsid w:val="006C3E95"/>
    <w:rsid w:val="006C47DC"/>
    <w:rsid w:val="006C55AE"/>
    <w:rsid w:val="006C55D4"/>
    <w:rsid w:val="006C5FE3"/>
    <w:rsid w:val="006C6404"/>
    <w:rsid w:val="006C65E9"/>
    <w:rsid w:val="006C69F7"/>
    <w:rsid w:val="006C6A10"/>
    <w:rsid w:val="006C740F"/>
    <w:rsid w:val="006C7BC8"/>
    <w:rsid w:val="006D06AE"/>
    <w:rsid w:val="006D0A10"/>
    <w:rsid w:val="006D1984"/>
    <w:rsid w:val="006D2D31"/>
    <w:rsid w:val="006D2FFE"/>
    <w:rsid w:val="006D3123"/>
    <w:rsid w:val="006D33A7"/>
    <w:rsid w:val="006D4723"/>
    <w:rsid w:val="006D4B85"/>
    <w:rsid w:val="006D51D6"/>
    <w:rsid w:val="006D5BA0"/>
    <w:rsid w:val="006D5D81"/>
    <w:rsid w:val="006D65AE"/>
    <w:rsid w:val="006D69BF"/>
    <w:rsid w:val="006D6F57"/>
    <w:rsid w:val="006D7962"/>
    <w:rsid w:val="006D7ABF"/>
    <w:rsid w:val="006E0835"/>
    <w:rsid w:val="006E0D71"/>
    <w:rsid w:val="006E0EB8"/>
    <w:rsid w:val="006E10EF"/>
    <w:rsid w:val="006E179D"/>
    <w:rsid w:val="006E1F3A"/>
    <w:rsid w:val="006E1FF5"/>
    <w:rsid w:val="006E2C04"/>
    <w:rsid w:val="006E2D4A"/>
    <w:rsid w:val="006E305E"/>
    <w:rsid w:val="006E3720"/>
    <w:rsid w:val="006E40DF"/>
    <w:rsid w:val="006E43D6"/>
    <w:rsid w:val="006E494B"/>
    <w:rsid w:val="006E4CF7"/>
    <w:rsid w:val="006E4D52"/>
    <w:rsid w:val="006E509C"/>
    <w:rsid w:val="006E546A"/>
    <w:rsid w:val="006E6D26"/>
    <w:rsid w:val="006E7280"/>
    <w:rsid w:val="006E774B"/>
    <w:rsid w:val="006E7D0C"/>
    <w:rsid w:val="006E7E0B"/>
    <w:rsid w:val="006E7E50"/>
    <w:rsid w:val="006F1B62"/>
    <w:rsid w:val="006F1DCD"/>
    <w:rsid w:val="006F1E42"/>
    <w:rsid w:val="006F2140"/>
    <w:rsid w:val="006F2290"/>
    <w:rsid w:val="006F25BD"/>
    <w:rsid w:val="006F28C5"/>
    <w:rsid w:val="006F2B2C"/>
    <w:rsid w:val="006F2FDE"/>
    <w:rsid w:val="006F3226"/>
    <w:rsid w:val="006F3CE9"/>
    <w:rsid w:val="006F3EFA"/>
    <w:rsid w:val="006F46EB"/>
    <w:rsid w:val="006F4A2C"/>
    <w:rsid w:val="006F5024"/>
    <w:rsid w:val="006F5C4B"/>
    <w:rsid w:val="006F6021"/>
    <w:rsid w:val="006F6037"/>
    <w:rsid w:val="006F6271"/>
    <w:rsid w:val="006F69CD"/>
    <w:rsid w:val="006F6EC7"/>
    <w:rsid w:val="006F7BBF"/>
    <w:rsid w:val="0070008F"/>
    <w:rsid w:val="0070067C"/>
    <w:rsid w:val="00702390"/>
    <w:rsid w:val="00702542"/>
    <w:rsid w:val="00702994"/>
    <w:rsid w:val="00702DAA"/>
    <w:rsid w:val="00702DCD"/>
    <w:rsid w:val="0070354D"/>
    <w:rsid w:val="00703B05"/>
    <w:rsid w:val="00703FD2"/>
    <w:rsid w:val="00704194"/>
    <w:rsid w:val="00704B09"/>
    <w:rsid w:val="007067F3"/>
    <w:rsid w:val="00706E74"/>
    <w:rsid w:val="00710AA9"/>
    <w:rsid w:val="007110B3"/>
    <w:rsid w:val="00711103"/>
    <w:rsid w:val="00711AD1"/>
    <w:rsid w:val="00712331"/>
    <w:rsid w:val="007124AF"/>
    <w:rsid w:val="00712904"/>
    <w:rsid w:val="00712CC8"/>
    <w:rsid w:val="00712CCA"/>
    <w:rsid w:val="00713C43"/>
    <w:rsid w:val="00713E92"/>
    <w:rsid w:val="00714FD3"/>
    <w:rsid w:val="00715485"/>
    <w:rsid w:val="00715B3A"/>
    <w:rsid w:val="00715E9A"/>
    <w:rsid w:val="00716808"/>
    <w:rsid w:val="007178F2"/>
    <w:rsid w:val="00717D64"/>
    <w:rsid w:val="007206D9"/>
    <w:rsid w:val="00720836"/>
    <w:rsid w:val="00720D96"/>
    <w:rsid w:val="00720F97"/>
    <w:rsid w:val="00721776"/>
    <w:rsid w:val="007225BF"/>
    <w:rsid w:val="00723283"/>
    <w:rsid w:val="00723586"/>
    <w:rsid w:val="00723BEB"/>
    <w:rsid w:val="00724773"/>
    <w:rsid w:val="00724DCF"/>
    <w:rsid w:val="007251FE"/>
    <w:rsid w:val="00725DAB"/>
    <w:rsid w:val="00725E32"/>
    <w:rsid w:val="007270E1"/>
    <w:rsid w:val="00727846"/>
    <w:rsid w:val="007304FF"/>
    <w:rsid w:val="0073068D"/>
    <w:rsid w:val="00730806"/>
    <w:rsid w:val="00730F46"/>
    <w:rsid w:val="00731186"/>
    <w:rsid w:val="00731F04"/>
    <w:rsid w:val="007322B1"/>
    <w:rsid w:val="00732C89"/>
    <w:rsid w:val="00733538"/>
    <w:rsid w:val="00733769"/>
    <w:rsid w:val="00733D8A"/>
    <w:rsid w:val="007341CB"/>
    <w:rsid w:val="007343BB"/>
    <w:rsid w:val="00734632"/>
    <w:rsid w:val="007347FD"/>
    <w:rsid w:val="00734F24"/>
    <w:rsid w:val="00735166"/>
    <w:rsid w:val="0073568A"/>
    <w:rsid w:val="007359E9"/>
    <w:rsid w:val="00737192"/>
    <w:rsid w:val="007376AB"/>
    <w:rsid w:val="00737816"/>
    <w:rsid w:val="00737C12"/>
    <w:rsid w:val="007405D2"/>
    <w:rsid w:val="00740A24"/>
    <w:rsid w:val="00740C75"/>
    <w:rsid w:val="00740C84"/>
    <w:rsid w:val="007413BE"/>
    <w:rsid w:val="00741696"/>
    <w:rsid w:val="00741A74"/>
    <w:rsid w:val="00741EF8"/>
    <w:rsid w:val="00741FB2"/>
    <w:rsid w:val="00742664"/>
    <w:rsid w:val="00742E76"/>
    <w:rsid w:val="00742F7D"/>
    <w:rsid w:val="0074509E"/>
    <w:rsid w:val="0074698E"/>
    <w:rsid w:val="00746DDE"/>
    <w:rsid w:val="007470FD"/>
    <w:rsid w:val="00747524"/>
    <w:rsid w:val="00747BCB"/>
    <w:rsid w:val="007504F4"/>
    <w:rsid w:val="00750EB7"/>
    <w:rsid w:val="007515E5"/>
    <w:rsid w:val="00751B99"/>
    <w:rsid w:val="00751CFE"/>
    <w:rsid w:val="00752448"/>
    <w:rsid w:val="007527D1"/>
    <w:rsid w:val="00752CB3"/>
    <w:rsid w:val="00752F13"/>
    <w:rsid w:val="0075306D"/>
    <w:rsid w:val="00753C93"/>
    <w:rsid w:val="0075464A"/>
    <w:rsid w:val="007559D3"/>
    <w:rsid w:val="00755DE6"/>
    <w:rsid w:val="00756141"/>
    <w:rsid w:val="007564D4"/>
    <w:rsid w:val="007570D5"/>
    <w:rsid w:val="007571DA"/>
    <w:rsid w:val="007573AE"/>
    <w:rsid w:val="00757DEE"/>
    <w:rsid w:val="00760051"/>
    <w:rsid w:val="00760568"/>
    <w:rsid w:val="00760BAA"/>
    <w:rsid w:val="00760E39"/>
    <w:rsid w:val="0076110D"/>
    <w:rsid w:val="00762CAF"/>
    <w:rsid w:val="00762D89"/>
    <w:rsid w:val="00762D95"/>
    <w:rsid w:val="00762DF3"/>
    <w:rsid w:val="0076336A"/>
    <w:rsid w:val="00763457"/>
    <w:rsid w:val="007636F6"/>
    <w:rsid w:val="00764636"/>
    <w:rsid w:val="007649C3"/>
    <w:rsid w:val="00764FFC"/>
    <w:rsid w:val="00765E1B"/>
    <w:rsid w:val="00766301"/>
    <w:rsid w:val="00766B29"/>
    <w:rsid w:val="00766D47"/>
    <w:rsid w:val="007673E3"/>
    <w:rsid w:val="0076742D"/>
    <w:rsid w:val="007675C6"/>
    <w:rsid w:val="007675CB"/>
    <w:rsid w:val="00767741"/>
    <w:rsid w:val="00767EB2"/>
    <w:rsid w:val="007701F3"/>
    <w:rsid w:val="007705F0"/>
    <w:rsid w:val="00770EB1"/>
    <w:rsid w:val="00771522"/>
    <w:rsid w:val="00772849"/>
    <w:rsid w:val="00772BAD"/>
    <w:rsid w:val="00772BAE"/>
    <w:rsid w:val="0077320B"/>
    <w:rsid w:val="00773365"/>
    <w:rsid w:val="00773519"/>
    <w:rsid w:val="007743AD"/>
    <w:rsid w:val="007748EE"/>
    <w:rsid w:val="007757AB"/>
    <w:rsid w:val="00775C36"/>
    <w:rsid w:val="00775D2B"/>
    <w:rsid w:val="007760B7"/>
    <w:rsid w:val="0077687F"/>
    <w:rsid w:val="00776884"/>
    <w:rsid w:val="00776EEF"/>
    <w:rsid w:val="00777542"/>
    <w:rsid w:val="007778A6"/>
    <w:rsid w:val="00780DA2"/>
    <w:rsid w:val="007810B6"/>
    <w:rsid w:val="00781DF0"/>
    <w:rsid w:val="0078335C"/>
    <w:rsid w:val="007835DB"/>
    <w:rsid w:val="0078405A"/>
    <w:rsid w:val="00784787"/>
    <w:rsid w:val="0078482C"/>
    <w:rsid w:val="00785B83"/>
    <w:rsid w:val="00785FA8"/>
    <w:rsid w:val="00786294"/>
    <w:rsid w:val="00786416"/>
    <w:rsid w:val="0078650C"/>
    <w:rsid w:val="0078792A"/>
    <w:rsid w:val="00787E36"/>
    <w:rsid w:val="00790017"/>
    <w:rsid w:val="0079067F"/>
    <w:rsid w:val="00791B49"/>
    <w:rsid w:val="00792684"/>
    <w:rsid w:val="007929DB"/>
    <w:rsid w:val="00793749"/>
    <w:rsid w:val="00793979"/>
    <w:rsid w:val="00793AFA"/>
    <w:rsid w:val="00793EC2"/>
    <w:rsid w:val="007947EC"/>
    <w:rsid w:val="0079554F"/>
    <w:rsid w:val="007955A6"/>
    <w:rsid w:val="00795630"/>
    <w:rsid w:val="007958DE"/>
    <w:rsid w:val="00795931"/>
    <w:rsid w:val="00795D0B"/>
    <w:rsid w:val="00796836"/>
    <w:rsid w:val="0079736D"/>
    <w:rsid w:val="007973F7"/>
    <w:rsid w:val="00797732"/>
    <w:rsid w:val="00797BB0"/>
    <w:rsid w:val="007A0397"/>
    <w:rsid w:val="007A192A"/>
    <w:rsid w:val="007A2E47"/>
    <w:rsid w:val="007A2E4D"/>
    <w:rsid w:val="007A3256"/>
    <w:rsid w:val="007A36D9"/>
    <w:rsid w:val="007A3A67"/>
    <w:rsid w:val="007A43F5"/>
    <w:rsid w:val="007A496D"/>
    <w:rsid w:val="007A4E0E"/>
    <w:rsid w:val="007A5A5C"/>
    <w:rsid w:val="007A601E"/>
    <w:rsid w:val="007A666D"/>
    <w:rsid w:val="007A67EF"/>
    <w:rsid w:val="007A7329"/>
    <w:rsid w:val="007A7B37"/>
    <w:rsid w:val="007A7FE6"/>
    <w:rsid w:val="007B0041"/>
    <w:rsid w:val="007B01C1"/>
    <w:rsid w:val="007B04FE"/>
    <w:rsid w:val="007B0C11"/>
    <w:rsid w:val="007B1530"/>
    <w:rsid w:val="007B1688"/>
    <w:rsid w:val="007B16EB"/>
    <w:rsid w:val="007B19C2"/>
    <w:rsid w:val="007B2A40"/>
    <w:rsid w:val="007B2B68"/>
    <w:rsid w:val="007B3113"/>
    <w:rsid w:val="007B318D"/>
    <w:rsid w:val="007B31DA"/>
    <w:rsid w:val="007B3368"/>
    <w:rsid w:val="007B3792"/>
    <w:rsid w:val="007B3AC3"/>
    <w:rsid w:val="007B4271"/>
    <w:rsid w:val="007B44EF"/>
    <w:rsid w:val="007B5930"/>
    <w:rsid w:val="007B5AA5"/>
    <w:rsid w:val="007C0420"/>
    <w:rsid w:val="007C0906"/>
    <w:rsid w:val="007C0D3B"/>
    <w:rsid w:val="007C160A"/>
    <w:rsid w:val="007C2A18"/>
    <w:rsid w:val="007C2ACC"/>
    <w:rsid w:val="007C32F7"/>
    <w:rsid w:val="007C3413"/>
    <w:rsid w:val="007C4302"/>
    <w:rsid w:val="007C459E"/>
    <w:rsid w:val="007C5813"/>
    <w:rsid w:val="007C6837"/>
    <w:rsid w:val="007C6E74"/>
    <w:rsid w:val="007C7FC2"/>
    <w:rsid w:val="007D0A63"/>
    <w:rsid w:val="007D0C6B"/>
    <w:rsid w:val="007D0CC3"/>
    <w:rsid w:val="007D1336"/>
    <w:rsid w:val="007D17F8"/>
    <w:rsid w:val="007D265D"/>
    <w:rsid w:val="007D33C3"/>
    <w:rsid w:val="007D3AB0"/>
    <w:rsid w:val="007D41F9"/>
    <w:rsid w:val="007D4257"/>
    <w:rsid w:val="007D4619"/>
    <w:rsid w:val="007D59DE"/>
    <w:rsid w:val="007D5FF4"/>
    <w:rsid w:val="007D64AC"/>
    <w:rsid w:val="007D654F"/>
    <w:rsid w:val="007D71EF"/>
    <w:rsid w:val="007D7450"/>
    <w:rsid w:val="007E0036"/>
    <w:rsid w:val="007E0235"/>
    <w:rsid w:val="007E0392"/>
    <w:rsid w:val="007E0E98"/>
    <w:rsid w:val="007E117B"/>
    <w:rsid w:val="007E17FD"/>
    <w:rsid w:val="007E1E9F"/>
    <w:rsid w:val="007E1EC7"/>
    <w:rsid w:val="007E1EE6"/>
    <w:rsid w:val="007E20F7"/>
    <w:rsid w:val="007E3356"/>
    <w:rsid w:val="007E3AA4"/>
    <w:rsid w:val="007E3D73"/>
    <w:rsid w:val="007E3F6B"/>
    <w:rsid w:val="007E4D7F"/>
    <w:rsid w:val="007E5012"/>
    <w:rsid w:val="007E5129"/>
    <w:rsid w:val="007E571E"/>
    <w:rsid w:val="007E598E"/>
    <w:rsid w:val="007E5A49"/>
    <w:rsid w:val="007E71A3"/>
    <w:rsid w:val="007F030D"/>
    <w:rsid w:val="007F0763"/>
    <w:rsid w:val="007F07EF"/>
    <w:rsid w:val="007F0DA8"/>
    <w:rsid w:val="007F0E7F"/>
    <w:rsid w:val="007F1087"/>
    <w:rsid w:val="007F1F21"/>
    <w:rsid w:val="007F227D"/>
    <w:rsid w:val="007F24E2"/>
    <w:rsid w:val="007F25B2"/>
    <w:rsid w:val="007F2D72"/>
    <w:rsid w:val="007F4FEE"/>
    <w:rsid w:val="007F547E"/>
    <w:rsid w:val="007F5C8F"/>
    <w:rsid w:val="007F5F70"/>
    <w:rsid w:val="007F6491"/>
    <w:rsid w:val="007F747C"/>
    <w:rsid w:val="00800483"/>
    <w:rsid w:val="00800E18"/>
    <w:rsid w:val="00801404"/>
    <w:rsid w:val="00801DBD"/>
    <w:rsid w:val="00802E7C"/>
    <w:rsid w:val="008030D4"/>
    <w:rsid w:val="008035EA"/>
    <w:rsid w:val="00803E6A"/>
    <w:rsid w:val="0080498D"/>
    <w:rsid w:val="00804F12"/>
    <w:rsid w:val="0080547E"/>
    <w:rsid w:val="00805CBB"/>
    <w:rsid w:val="00806198"/>
    <w:rsid w:val="0080646C"/>
    <w:rsid w:val="00807DAC"/>
    <w:rsid w:val="0081007C"/>
    <w:rsid w:val="00810ADD"/>
    <w:rsid w:val="00811592"/>
    <w:rsid w:val="00811599"/>
    <w:rsid w:val="008116B6"/>
    <w:rsid w:val="0081184A"/>
    <w:rsid w:val="00811B3B"/>
    <w:rsid w:val="00812AE9"/>
    <w:rsid w:val="00813140"/>
    <w:rsid w:val="0081358F"/>
    <w:rsid w:val="008138B5"/>
    <w:rsid w:val="00814119"/>
    <w:rsid w:val="008142C3"/>
    <w:rsid w:val="008155A8"/>
    <w:rsid w:val="0081590B"/>
    <w:rsid w:val="0081591C"/>
    <w:rsid w:val="00815A8A"/>
    <w:rsid w:val="00815E5F"/>
    <w:rsid w:val="0081646A"/>
    <w:rsid w:val="00816AA5"/>
    <w:rsid w:val="00816FBD"/>
    <w:rsid w:val="00820031"/>
    <w:rsid w:val="008200E6"/>
    <w:rsid w:val="00820384"/>
    <w:rsid w:val="00820BAD"/>
    <w:rsid w:val="008211F4"/>
    <w:rsid w:val="00821281"/>
    <w:rsid w:val="00821503"/>
    <w:rsid w:val="00822C98"/>
    <w:rsid w:val="00822CE6"/>
    <w:rsid w:val="00822E80"/>
    <w:rsid w:val="00823075"/>
    <w:rsid w:val="008230DD"/>
    <w:rsid w:val="0082341C"/>
    <w:rsid w:val="00823701"/>
    <w:rsid w:val="00823A5D"/>
    <w:rsid w:val="00823F75"/>
    <w:rsid w:val="00824F54"/>
    <w:rsid w:val="00825CDE"/>
    <w:rsid w:val="00826471"/>
    <w:rsid w:val="008272EC"/>
    <w:rsid w:val="0083020B"/>
    <w:rsid w:val="0083054F"/>
    <w:rsid w:val="00830E1D"/>
    <w:rsid w:val="00830E73"/>
    <w:rsid w:val="00830EF1"/>
    <w:rsid w:val="008313FA"/>
    <w:rsid w:val="008320CA"/>
    <w:rsid w:val="008322B3"/>
    <w:rsid w:val="00832356"/>
    <w:rsid w:val="0083282D"/>
    <w:rsid w:val="00832AA7"/>
    <w:rsid w:val="0083469B"/>
    <w:rsid w:val="00834F66"/>
    <w:rsid w:val="00834F8F"/>
    <w:rsid w:val="00835168"/>
    <w:rsid w:val="0083544C"/>
    <w:rsid w:val="008354B4"/>
    <w:rsid w:val="008355EB"/>
    <w:rsid w:val="00835864"/>
    <w:rsid w:val="00835978"/>
    <w:rsid w:val="008362E7"/>
    <w:rsid w:val="00836AE0"/>
    <w:rsid w:val="00836C37"/>
    <w:rsid w:val="00836CF1"/>
    <w:rsid w:val="00837825"/>
    <w:rsid w:val="00837AFB"/>
    <w:rsid w:val="00840FD6"/>
    <w:rsid w:val="00841855"/>
    <w:rsid w:val="00841A74"/>
    <w:rsid w:val="00842FCE"/>
    <w:rsid w:val="00843A4D"/>
    <w:rsid w:val="00843AA4"/>
    <w:rsid w:val="00843CB8"/>
    <w:rsid w:val="008449D3"/>
    <w:rsid w:val="00844CC8"/>
    <w:rsid w:val="008450AC"/>
    <w:rsid w:val="0084522C"/>
    <w:rsid w:val="00845781"/>
    <w:rsid w:val="008468FD"/>
    <w:rsid w:val="00846C0D"/>
    <w:rsid w:val="00846D87"/>
    <w:rsid w:val="00847158"/>
    <w:rsid w:val="00847992"/>
    <w:rsid w:val="00847AF7"/>
    <w:rsid w:val="00847F1E"/>
    <w:rsid w:val="008507C9"/>
    <w:rsid w:val="00853359"/>
    <w:rsid w:val="008533AF"/>
    <w:rsid w:val="0085404A"/>
    <w:rsid w:val="0085438D"/>
    <w:rsid w:val="008548C2"/>
    <w:rsid w:val="00854C6E"/>
    <w:rsid w:val="00854CDC"/>
    <w:rsid w:val="00854F3E"/>
    <w:rsid w:val="008555D5"/>
    <w:rsid w:val="00855CE6"/>
    <w:rsid w:val="00855F12"/>
    <w:rsid w:val="00856F30"/>
    <w:rsid w:val="00857259"/>
    <w:rsid w:val="008573B3"/>
    <w:rsid w:val="00857891"/>
    <w:rsid w:val="008579A8"/>
    <w:rsid w:val="0086054E"/>
    <w:rsid w:val="008608A2"/>
    <w:rsid w:val="008608F5"/>
    <w:rsid w:val="00860A30"/>
    <w:rsid w:val="00861469"/>
    <w:rsid w:val="00861799"/>
    <w:rsid w:val="00861E5D"/>
    <w:rsid w:val="00861F65"/>
    <w:rsid w:val="008623B7"/>
    <w:rsid w:val="00862CA2"/>
    <w:rsid w:val="008631C9"/>
    <w:rsid w:val="0086379D"/>
    <w:rsid w:val="008637D4"/>
    <w:rsid w:val="00863C54"/>
    <w:rsid w:val="00863C8A"/>
    <w:rsid w:val="0086406B"/>
    <w:rsid w:val="008644D3"/>
    <w:rsid w:val="00864709"/>
    <w:rsid w:val="00864F6E"/>
    <w:rsid w:val="00865444"/>
    <w:rsid w:val="008667E4"/>
    <w:rsid w:val="00866841"/>
    <w:rsid w:val="00866FD2"/>
    <w:rsid w:val="00867271"/>
    <w:rsid w:val="00867362"/>
    <w:rsid w:val="008677C3"/>
    <w:rsid w:val="00867AC3"/>
    <w:rsid w:val="00867AC6"/>
    <w:rsid w:val="00870AE9"/>
    <w:rsid w:val="00870C3B"/>
    <w:rsid w:val="0087124B"/>
    <w:rsid w:val="00871269"/>
    <w:rsid w:val="00871462"/>
    <w:rsid w:val="00871B3D"/>
    <w:rsid w:val="00872425"/>
    <w:rsid w:val="00874310"/>
    <w:rsid w:val="00874418"/>
    <w:rsid w:val="008746B6"/>
    <w:rsid w:val="0087527C"/>
    <w:rsid w:val="00875EAE"/>
    <w:rsid w:val="008763B2"/>
    <w:rsid w:val="00876955"/>
    <w:rsid w:val="00877A72"/>
    <w:rsid w:val="00877B61"/>
    <w:rsid w:val="00881077"/>
    <w:rsid w:val="008810A9"/>
    <w:rsid w:val="00881521"/>
    <w:rsid w:val="008822BE"/>
    <w:rsid w:val="0088274A"/>
    <w:rsid w:val="00883AA2"/>
    <w:rsid w:val="0088413E"/>
    <w:rsid w:val="0088476D"/>
    <w:rsid w:val="00884E51"/>
    <w:rsid w:val="008856AA"/>
    <w:rsid w:val="0088625A"/>
    <w:rsid w:val="00886914"/>
    <w:rsid w:val="00886A06"/>
    <w:rsid w:val="00886A87"/>
    <w:rsid w:val="00886C21"/>
    <w:rsid w:val="00886D6D"/>
    <w:rsid w:val="00886E8D"/>
    <w:rsid w:val="00886FF7"/>
    <w:rsid w:val="008874B5"/>
    <w:rsid w:val="0088757F"/>
    <w:rsid w:val="00887DE8"/>
    <w:rsid w:val="008903B1"/>
    <w:rsid w:val="0089251D"/>
    <w:rsid w:val="00893201"/>
    <w:rsid w:val="00893569"/>
    <w:rsid w:val="00893A1A"/>
    <w:rsid w:val="0089417F"/>
    <w:rsid w:val="008943B9"/>
    <w:rsid w:val="00894538"/>
    <w:rsid w:val="00894E0E"/>
    <w:rsid w:val="00895312"/>
    <w:rsid w:val="008953B3"/>
    <w:rsid w:val="008955D7"/>
    <w:rsid w:val="00895EC7"/>
    <w:rsid w:val="00895EFC"/>
    <w:rsid w:val="00896949"/>
    <w:rsid w:val="00896D60"/>
    <w:rsid w:val="00896F35"/>
    <w:rsid w:val="0089746C"/>
    <w:rsid w:val="0089758D"/>
    <w:rsid w:val="008A17B9"/>
    <w:rsid w:val="008A2BCE"/>
    <w:rsid w:val="008A2CA8"/>
    <w:rsid w:val="008A3339"/>
    <w:rsid w:val="008A3573"/>
    <w:rsid w:val="008A3B47"/>
    <w:rsid w:val="008A3D23"/>
    <w:rsid w:val="008A4740"/>
    <w:rsid w:val="008A49D6"/>
    <w:rsid w:val="008A4E41"/>
    <w:rsid w:val="008A4FDD"/>
    <w:rsid w:val="008A53FF"/>
    <w:rsid w:val="008A57B2"/>
    <w:rsid w:val="008A5CAC"/>
    <w:rsid w:val="008A5F9F"/>
    <w:rsid w:val="008A6094"/>
    <w:rsid w:val="008A653D"/>
    <w:rsid w:val="008A77F2"/>
    <w:rsid w:val="008A7B55"/>
    <w:rsid w:val="008B00A6"/>
    <w:rsid w:val="008B049D"/>
    <w:rsid w:val="008B07F0"/>
    <w:rsid w:val="008B08E7"/>
    <w:rsid w:val="008B0B3C"/>
    <w:rsid w:val="008B1176"/>
    <w:rsid w:val="008B2129"/>
    <w:rsid w:val="008B2895"/>
    <w:rsid w:val="008B2B26"/>
    <w:rsid w:val="008B2D41"/>
    <w:rsid w:val="008B2DEF"/>
    <w:rsid w:val="008B38C3"/>
    <w:rsid w:val="008B396C"/>
    <w:rsid w:val="008B3CCB"/>
    <w:rsid w:val="008B419E"/>
    <w:rsid w:val="008B490F"/>
    <w:rsid w:val="008B4D70"/>
    <w:rsid w:val="008B5202"/>
    <w:rsid w:val="008B65C9"/>
    <w:rsid w:val="008B69EE"/>
    <w:rsid w:val="008B6C86"/>
    <w:rsid w:val="008B7F52"/>
    <w:rsid w:val="008C0289"/>
    <w:rsid w:val="008C0329"/>
    <w:rsid w:val="008C12F0"/>
    <w:rsid w:val="008C1403"/>
    <w:rsid w:val="008C1FE6"/>
    <w:rsid w:val="008C25CE"/>
    <w:rsid w:val="008C28C3"/>
    <w:rsid w:val="008C2B23"/>
    <w:rsid w:val="008C3D01"/>
    <w:rsid w:val="008C478F"/>
    <w:rsid w:val="008C490A"/>
    <w:rsid w:val="008C55F6"/>
    <w:rsid w:val="008C604B"/>
    <w:rsid w:val="008C6694"/>
    <w:rsid w:val="008C68F1"/>
    <w:rsid w:val="008C6AD5"/>
    <w:rsid w:val="008C6E24"/>
    <w:rsid w:val="008C6F34"/>
    <w:rsid w:val="008C7E51"/>
    <w:rsid w:val="008D02D5"/>
    <w:rsid w:val="008D0458"/>
    <w:rsid w:val="008D16F0"/>
    <w:rsid w:val="008D1B11"/>
    <w:rsid w:val="008D1C84"/>
    <w:rsid w:val="008D1D21"/>
    <w:rsid w:val="008D2734"/>
    <w:rsid w:val="008D31A4"/>
    <w:rsid w:val="008D3A03"/>
    <w:rsid w:val="008D3ABB"/>
    <w:rsid w:val="008D3C74"/>
    <w:rsid w:val="008D3E9B"/>
    <w:rsid w:val="008D46BF"/>
    <w:rsid w:val="008D4C58"/>
    <w:rsid w:val="008D4F7E"/>
    <w:rsid w:val="008D5224"/>
    <w:rsid w:val="008D5569"/>
    <w:rsid w:val="008D5868"/>
    <w:rsid w:val="008D5B0E"/>
    <w:rsid w:val="008D5FC6"/>
    <w:rsid w:val="008D602C"/>
    <w:rsid w:val="008D610F"/>
    <w:rsid w:val="008D63D9"/>
    <w:rsid w:val="008D6A3E"/>
    <w:rsid w:val="008D6B40"/>
    <w:rsid w:val="008D725F"/>
    <w:rsid w:val="008D7798"/>
    <w:rsid w:val="008E01AE"/>
    <w:rsid w:val="008E11DB"/>
    <w:rsid w:val="008E2443"/>
    <w:rsid w:val="008E29CD"/>
    <w:rsid w:val="008E2C14"/>
    <w:rsid w:val="008E2CC2"/>
    <w:rsid w:val="008E586F"/>
    <w:rsid w:val="008E5A7B"/>
    <w:rsid w:val="008E6406"/>
    <w:rsid w:val="008E6689"/>
    <w:rsid w:val="008E7107"/>
    <w:rsid w:val="008E7664"/>
    <w:rsid w:val="008E779E"/>
    <w:rsid w:val="008E7A0E"/>
    <w:rsid w:val="008F0489"/>
    <w:rsid w:val="008F0622"/>
    <w:rsid w:val="008F08AB"/>
    <w:rsid w:val="008F0A12"/>
    <w:rsid w:val="008F1148"/>
    <w:rsid w:val="008F130F"/>
    <w:rsid w:val="008F1525"/>
    <w:rsid w:val="008F1625"/>
    <w:rsid w:val="008F1E72"/>
    <w:rsid w:val="008F291E"/>
    <w:rsid w:val="008F377D"/>
    <w:rsid w:val="008F381F"/>
    <w:rsid w:val="008F490A"/>
    <w:rsid w:val="008F4C2C"/>
    <w:rsid w:val="008F5685"/>
    <w:rsid w:val="008F58A5"/>
    <w:rsid w:val="008F6C45"/>
    <w:rsid w:val="008F719A"/>
    <w:rsid w:val="008F7437"/>
    <w:rsid w:val="0090029E"/>
    <w:rsid w:val="00900515"/>
    <w:rsid w:val="00900771"/>
    <w:rsid w:val="00900F06"/>
    <w:rsid w:val="00901024"/>
    <w:rsid w:val="0090106D"/>
    <w:rsid w:val="00901093"/>
    <w:rsid w:val="00901202"/>
    <w:rsid w:val="0090281B"/>
    <w:rsid w:val="00902E43"/>
    <w:rsid w:val="0090308A"/>
    <w:rsid w:val="0090316B"/>
    <w:rsid w:val="00903411"/>
    <w:rsid w:val="009039CF"/>
    <w:rsid w:val="00903D94"/>
    <w:rsid w:val="00903E25"/>
    <w:rsid w:val="00903EDB"/>
    <w:rsid w:val="00904A0B"/>
    <w:rsid w:val="0090530D"/>
    <w:rsid w:val="0090543A"/>
    <w:rsid w:val="009057F6"/>
    <w:rsid w:val="00905E7B"/>
    <w:rsid w:val="00906133"/>
    <w:rsid w:val="009063C7"/>
    <w:rsid w:val="009067B3"/>
    <w:rsid w:val="00906E26"/>
    <w:rsid w:val="00910426"/>
    <w:rsid w:val="00910F3B"/>
    <w:rsid w:val="00911A1D"/>
    <w:rsid w:val="00912658"/>
    <w:rsid w:val="00912A61"/>
    <w:rsid w:val="00912F4D"/>
    <w:rsid w:val="00914D89"/>
    <w:rsid w:val="009155DF"/>
    <w:rsid w:val="00915A6C"/>
    <w:rsid w:val="00915B20"/>
    <w:rsid w:val="0091610D"/>
    <w:rsid w:val="00917280"/>
    <w:rsid w:val="0091743D"/>
    <w:rsid w:val="00917599"/>
    <w:rsid w:val="009202D1"/>
    <w:rsid w:val="009203E2"/>
    <w:rsid w:val="00920B4F"/>
    <w:rsid w:val="00921F66"/>
    <w:rsid w:val="009221B7"/>
    <w:rsid w:val="009223B3"/>
    <w:rsid w:val="00922C0F"/>
    <w:rsid w:val="00922E3B"/>
    <w:rsid w:val="00922F1D"/>
    <w:rsid w:val="009232F1"/>
    <w:rsid w:val="009233AF"/>
    <w:rsid w:val="00924291"/>
    <w:rsid w:val="0092511B"/>
    <w:rsid w:val="00926390"/>
    <w:rsid w:val="009263BF"/>
    <w:rsid w:val="009272ED"/>
    <w:rsid w:val="0092739D"/>
    <w:rsid w:val="009273A4"/>
    <w:rsid w:val="00927880"/>
    <w:rsid w:val="0092792C"/>
    <w:rsid w:val="0093095D"/>
    <w:rsid w:val="00930B5C"/>
    <w:rsid w:val="00930EAF"/>
    <w:rsid w:val="0093101D"/>
    <w:rsid w:val="009318E5"/>
    <w:rsid w:val="00931992"/>
    <w:rsid w:val="00931B7A"/>
    <w:rsid w:val="00931B98"/>
    <w:rsid w:val="00931D5C"/>
    <w:rsid w:val="009320F9"/>
    <w:rsid w:val="00932251"/>
    <w:rsid w:val="0093257F"/>
    <w:rsid w:val="0093302E"/>
    <w:rsid w:val="00933A1B"/>
    <w:rsid w:val="00933A5C"/>
    <w:rsid w:val="009346D1"/>
    <w:rsid w:val="00934872"/>
    <w:rsid w:val="00934935"/>
    <w:rsid w:val="00934D25"/>
    <w:rsid w:val="009367E1"/>
    <w:rsid w:val="00936F93"/>
    <w:rsid w:val="00937105"/>
    <w:rsid w:val="00937713"/>
    <w:rsid w:val="00937EE0"/>
    <w:rsid w:val="009400B5"/>
    <w:rsid w:val="009402A6"/>
    <w:rsid w:val="009405CC"/>
    <w:rsid w:val="00941762"/>
    <w:rsid w:val="00942A94"/>
    <w:rsid w:val="00942ADF"/>
    <w:rsid w:val="00942B01"/>
    <w:rsid w:val="00943D6D"/>
    <w:rsid w:val="009441D9"/>
    <w:rsid w:val="0094428B"/>
    <w:rsid w:val="0094479D"/>
    <w:rsid w:val="00944DF2"/>
    <w:rsid w:val="00945768"/>
    <w:rsid w:val="009462FD"/>
    <w:rsid w:val="0094642E"/>
    <w:rsid w:val="009474E3"/>
    <w:rsid w:val="0094768F"/>
    <w:rsid w:val="009505BB"/>
    <w:rsid w:val="00950A4C"/>
    <w:rsid w:val="00950F70"/>
    <w:rsid w:val="00951395"/>
    <w:rsid w:val="00951714"/>
    <w:rsid w:val="009532C1"/>
    <w:rsid w:val="009533A7"/>
    <w:rsid w:val="009535E1"/>
    <w:rsid w:val="00953CE0"/>
    <w:rsid w:val="0095423B"/>
    <w:rsid w:val="00954588"/>
    <w:rsid w:val="009547B5"/>
    <w:rsid w:val="00954831"/>
    <w:rsid w:val="00954837"/>
    <w:rsid w:val="0095574A"/>
    <w:rsid w:val="00955D6E"/>
    <w:rsid w:val="00956DAF"/>
    <w:rsid w:val="0095704F"/>
    <w:rsid w:val="0095735B"/>
    <w:rsid w:val="009606C2"/>
    <w:rsid w:val="00961824"/>
    <w:rsid w:val="00961973"/>
    <w:rsid w:val="009619D0"/>
    <w:rsid w:val="00961EF0"/>
    <w:rsid w:val="0096210F"/>
    <w:rsid w:val="00962258"/>
    <w:rsid w:val="009639D3"/>
    <w:rsid w:val="00963F27"/>
    <w:rsid w:val="00964197"/>
    <w:rsid w:val="009644A4"/>
    <w:rsid w:val="00964994"/>
    <w:rsid w:val="00964D05"/>
    <w:rsid w:val="00964E05"/>
    <w:rsid w:val="00966037"/>
    <w:rsid w:val="00966479"/>
    <w:rsid w:val="00967082"/>
    <w:rsid w:val="00967B59"/>
    <w:rsid w:val="009704FC"/>
    <w:rsid w:val="0097059D"/>
    <w:rsid w:val="00970C85"/>
    <w:rsid w:val="00970CBE"/>
    <w:rsid w:val="00970E7A"/>
    <w:rsid w:val="00973129"/>
    <w:rsid w:val="00973432"/>
    <w:rsid w:val="00973751"/>
    <w:rsid w:val="00973C29"/>
    <w:rsid w:val="00973ED1"/>
    <w:rsid w:val="00974381"/>
    <w:rsid w:val="009748F1"/>
    <w:rsid w:val="0097502D"/>
    <w:rsid w:val="009760AF"/>
    <w:rsid w:val="0097626A"/>
    <w:rsid w:val="00976BC7"/>
    <w:rsid w:val="00976DA7"/>
    <w:rsid w:val="00976E31"/>
    <w:rsid w:val="00977807"/>
    <w:rsid w:val="00977ADB"/>
    <w:rsid w:val="00977D99"/>
    <w:rsid w:val="009803C5"/>
    <w:rsid w:val="00980B25"/>
    <w:rsid w:val="00980FAA"/>
    <w:rsid w:val="0098107D"/>
    <w:rsid w:val="0098110A"/>
    <w:rsid w:val="00981711"/>
    <w:rsid w:val="009826CF"/>
    <w:rsid w:val="0098288F"/>
    <w:rsid w:val="00982A43"/>
    <w:rsid w:val="00983B58"/>
    <w:rsid w:val="00984AC0"/>
    <w:rsid w:val="00984BDC"/>
    <w:rsid w:val="00984F07"/>
    <w:rsid w:val="00985193"/>
    <w:rsid w:val="0098522C"/>
    <w:rsid w:val="0098528C"/>
    <w:rsid w:val="009852E9"/>
    <w:rsid w:val="00985C07"/>
    <w:rsid w:val="009864CD"/>
    <w:rsid w:val="00986733"/>
    <w:rsid w:val="00987120"/>
    <w:rsid w:val="00987A5A"/>
    <w:rsid w:val="00987D0B"/>
    <w:rsid w:val="0099089D"/>
    <w:rsid w:val="00990955"/>
    <w:rsid w:val="00990C65"/>
    <w:rsid w:val="0099119C"/>
    <w:rsid w:val="0099186B"/>
    <w:rsid w:val="00991A36"/>
    <w:rsid w:val="00992990"/>
    <w:rsid w:val="00992DF6"/>
    <w:rsid w:val="00992E38"/>
    <w:rsid w:val="009932FC"/>
    <w:rsid w:val="00993CA8"/>
    <w:rsid w:val="00993EEB"/>
    <w:rsid w:val="009956BD"/>
    <w:rsid w:val="00995CD5"/>
    <w:rsid w:val="00995F6F"/>
    <w:rsid w:val="00996583"/>
    <w:rsid w:val="009966E5"/>
    <w:rsid w:val="0099705A"/>
    <w:rsid w:val="00997797"/>
    <w:rsid w:val="00997894"/>
    <w:rsid w:val="00997D42"/>
    <w:rsid w:val="00997DE3"/>
    <w:rsid w:val="009A000F"/>
    <w:rsid w:val="009A0314"/>
    <w:rsid w:val="009A0F70"/>
    <w:rsid w:val="009A10DD"/>
    <w:rsid w:val="009A13FA"/>
    <w:rsid w:val="009A15A2"/>
    <w:rsid w:val="009A1709"/>
    <w:rsid w:val="009A1EA1"/>
    <w:rsid w:val="009A202A"/>
    <w:rsid w:val="009A2552"/>
    <w:rsid w:val="009A26EA"/>
    <w:rsid w:val="009A2DF6"/>
    <w:rsid w:val="009A2EAB"/>
    <w:rsid w:val="009A33D1"/>
    <w:rsid w:val="009A36B3"/>
    <w:rsid w:val="009A445D"/>
    <w:rsid w:val="009A47F4"/>
    <w:rsid w:val="009A4BC3"/>
    <w:rsid w:val="009A507D"/>
    <w:rsid w:val="009A5886"/>
    <w:rsid w:val="009A5AFA"/>
    <w:rsid w:val="009A5F99"/>
    <w:rsid w:val="009A60E6"/>
    <w:rsid w:val="009A6641"/>
    <w:rsid w:val="009A6C25"/>
    <w:rsid w:val="009A7769"/>
    <w:rsid w:val="009A7CB4"/>
    <w:rsid w:val="009B13A6"/>
    <w:rsid w:val="009B2355"/>
    <w:rsid w:val="009B2576"/>
    <w:rsid w:val="009B2F4E"/>
    <w:rsid w:val="009B3CF9"/>
    <w:rsid w:val="009B4001"/>
    <w:rsid w:val="009B401D"/>
    <w:rsid w:val="009B40AF"/>
    <w:rsid w:val="009B41CA"/>
    <w:rsid w:val="009B4317"/>
    <w:rsid w:val="009B44B6"/>
    <w:rsid w:val="009B64B0"/>
    <w:rsid w:val="009B7122"/>
    <w:rsid w:val="009C02CC"/>
    <w:rsid w:val="009C0367"/>
    <w:rsid w:val="009C04B8"/>
    <w:rsid w:val="009C073B"/>
    <w:rsid w:val="009C0CB0"/>
    <w:rsid w:val="009C1881"/>
    <w:rsid w:val="009C31A8"/>
    <w:rsid w:val="009C339C"/>
    <w:rsid w:val="009C3641"/>
    <w:rsid w:val="009C3B54"/>
    <w:rsid w:val="009C3C87"/>
    <w:rsid w:val="009C3DCB"/>
    <w:rsid w:val="009C4EA5"/>
    <w:rsid w:val="009C5E51"/>
    <w:rsid w:val="009C5E98"/>
    <w:rsid w:val="009C624F"/>
    <w:rsid w:val="009C6E50"/>
    <w:rsid w:val="009C6FB8"/>
    <w:rsid w:val="009C7831"/>
    <w:rsid w:val="009C7A88"/>
    <w:rsid w:val="009D0492"/>
    <w:rsid w:val="009D06CE"/>
    <w:rsid w:val="009D1465"/>
    <w:rsid w:val="009D2A77"/>
    <w:rsid w:val="009D3200"/>
    <w:rsid w:val="009D3872"/>
    <w:rsid w:val="009D39E8"/>
    <w:rsid w:val="009D4542"/>
    <w:rsid w:val="009D49F4"/>
    <w:rsid w:val="009D51A7"/>
    <w:rsid w:val="009D51B2"/>
    <w:rsid w:val="009D6425"/>
    <w:rsid w:val="009E004C"/>
    <w:rsid w:val="009E01F9"/>
    <w:rsid w:val="009E05AE"/>
    <w:rsid w:val="009E0A3E"/>
    <w:rsid w:val="009E114F"/>
    <w:rsid w:val="009E1271"/>
    <w:rsid w:val="009E1639"/>
    <w:rsid w:val="009E173B"/>
    <w:rsid w:val="009E2245"/>
    <w:rsid w:val="009E3827"/>
    <w:rsid w:val="009E3BEE"/>
    <w:rsid w:val="009E40BE"/>
    <w:rsid w:val="009E517D"/>
    <w:rsid w:val="009E53EF"/>
    <w:rsid w:val="009E572B"/>
    <w:rsid w:val="009E6099"/>
    <w:rsid w:val="009E6E7D"/>
    <w:rsid w:val="009E7038"/>
    <w:rsid w:val="009E7398"/>
    <w:rsid w:val="009E7573"/>
    <w:rsid w:val="009E79C5"/>
    <w:rsid w:val="009E7C2A"/>
    <w:rsid w:val="009F0A50"/>
    <w:rsid w:val="009F0A75"/>
    <w:rsid w:val="009F144A"/>
    <w:rsid w:val="009F1694"/>
    <w:rsid w:val="009F2C29"/>
    <w:rsid w:val="009F2F00"/>
    <w:rsid w:val="009F3900"/>
    <w:rsid w:val="009F4799"/>
    <w:rsid w:val="009F4A71"/>
    <w:rsid w:val="009F4D30"/>
    <w:rsid w:val="009F5168"/>
    <w:rsid w:val="009F5DC5"/>
    <w:rsid w:val="009F6AC7"/>
    <w:rsid w:val="009F6EC7"/>
    <w:rsid w:val="009F731A"/>
    <w:rsid w:val="009F7FAE"/>
    <w:rsid w:val="00A00173"/>
    <w:rsid w:val="00A00C64"/>
    <w:rsid w:val="00A01202"/>
    <w:rsid w:val="00A012F6"/>
    <w:rsid w:val="00A01909"/>
    <w:rsid w:val="00A02B11"/>
    <w:rsid w:val="00A03829"/>
    <w:rsid w:val="00A03D4D"/>
    <w:rsid w:val="00A04611"/>
    <w:rsid w:val="00A04841"/>
    <w:rsid w:val="00A049C7"/>
    <w:rsid w:val="00A04B63"/>
    <w:rsid w:val="00A060AC"/>
    <w:rsid w:val="00A07525"/>
    <w:rsid w:val="00A07E4D"/>
    <w:rsid w:val="00A10227"/>
    <w:rsid w:val="00A107EE"/>
    <w:rsid w:val="00A11A09"/>
    <w:rsid w:val="00A11BBD"/>
    <w:rsid w:val="00A126A2"/>
    <w:rsid w:val="00A128C8"/>
    <w:rsid w:val="00A13B2D"/>
    <w:rsid w:val="00A1408E"/>
    <w:rsid w:val="00A150BB"/>
    <w:rsid w:val="00A152D1"/>
    <w:rsid w:val="00A15664"/>
    <w:rsid w:val="00A15768"/>
    <w:rsid w:val="00A159CD"/>
    <w:rsid w:val="00A200C5"/>
    <w:rsid w:val="00A211B5"/>
    <w:rsid w:val="00A212E7"/>
    <w:rsid w:val="00A23270"/>
    <w:rsid w:val="00A23673"/>
    <w:rsid w:val="00A23788"/>
    <w:rsid w:val="00A23A7B"/>
    <w:rsid w:val="00A241C7"/>
    <w:rsid w:val="00A2441B"/>
    <w:rsid w:val="00A2496E"/>
    <w:rsid w:val="00A24A40"/>
    <w:rsid w:val="00A262CA"/>
    <w:rsid w:val="00A264BA"/>
    <w:rsid w:val="00A26DED"/>
    <w:rsid w:val="00A27C88"/>
    <w:rsid w:val="00A30946"/>
    <w:rsid w:val="00A311C5"/>
    <w:rsid w:val="00A312E2"/>
    <w:rsid w:val="00A315F2"/>
    <w:rsid w:val="00A31A0B"/>
    <w:rsid w:val="00A31A87"/>
    <w:rsid w:val="00A33042"/>
    <w:rsid w:val="00A3325F"/>
    <w:rsid w:val="00A334D3"/>
    <w:rsid w:val="00A343A2"/>
    <w:rsid w:val="00A34F03"/>
    <w:rsid w:val="00A35A32"/>
    <w:rsid w:val="00A35A8E"/>
    <w:rsid w:val="00A35E5A"/>
    <w:rsid w:val="00A36B83"/>
    <w:rsid w:val="00A36D56"/>
    <w:rsid w:val="00A36E0F"/>
    <w:rsid w:val="00A37042"/>
    <w:rsid w:val="00A3711D"/>
    <w:rsid w:val="00A37E27"/>
    <w:rsid w:val="00A402F0"/>
    <w:rsid w:val="00A40A11"/>
    <w:rsid w:val="00A4133B"/>
    <w:rsid w:val="00A4166C"/>
    <w:rsid w:val="00A41706"/>
    <w:rsid w:val="00A41808"/>
    <w:rsid w:val="00A41F66"/>
    <w:rsid w:val="00A43188"/>
    <w:rsid w:val="00A4488D"/>
    <w:rsid w:val="00A44DFE"/>
    <w:rsid w:val="00A45EE8"/>
    <w:rsid w:val="00A460E2"/>
    <w:rsid w:val="00A476D5"/>
    <w:rsid w:val="00A4796D"/>
    <w:rsid w:val="00A47C45"/>
    <w:rsid w:val="00A51456"/>
    <w:rsid w:val="00A51D0D"/>
    <w:rsid w:val="00A51E46"/>
    <w:rsid w:val="00A5204F"/>
    <w:rsid w:val="00A52E4E"/>
    <w:rsid w:val="00A536CF"/>
    <w:rsid w:val="00A540A0"/>
    <w:rsid w:val="00A54339"/>
    <w:rsid w:val="00A543C0"/>
    <w:rsid w:val="00A54580"/>
    <w:rsid w:val="00A547A1"/>
    <w:rsid w:val="00A54C45"/>
    <w:rsid w:val="00A54E47"/>
    <w:rsid w:val="00A55648"/>
    <w:rsid w:val="00A55DA1"/>
    <w:rsid w:val="00A55FB5"/>
    <w:rsid w:val="00A56853"/>
    <w:rsid w:val="00A56CF2"/>
    <w:rsid w:val="00A57455"/>
    <w:rsid w:val="00A608CB"/>
    <w:rsid w:val="00A6105F"/>
    <w:rsid w:val="00A611EE"/>
    <w:rsid w:val="00A614BE"/>
    <w:rsid w:val="00A61FEF"/>
    <w:rsid w:val="00A62CA8"/>
    <w:rsid w:val="00A62F9C"/>
    <w:rsid w:val="00A64B2E"/>
    <w:rsid w:val="00A6534B"/>
    <w:rsid w:val="00A655C3"/>
    <w:rsid w:val="00A65B49"/>
    <w:rsid w:val="00A65FBE"/>
    <w:rsid w:val="00A66582"/>
    <w:rsid w:val="00A66B04"/>
    <w:rsid w:val="00A66E0F"/>
    <w:rsid w:val="00A673EA"/>
    <w:rsid w:val="00A67D6C"/>
    <w:rsid w:val="00A7015E"/>
    <w:rsid w:val="00A705D2"/>
    <w:rsid w:val="00A705D8"/>
    <w:rsid w:val="00A70A20"/>
    <w:rsid w:val="00A70F28"/>
    <w:rsid w:val="00A71217"/>
    <w:rsid w:val="00A715E0"/>
    <w:rsid w:val="00A71733"/>
    <w:rsid w:val="00A717C3"/>
    <w:rsid w:val="00A7200B"/>
    <w:rsid w:val="00A7200D"/>
    <w:rsid w:val="00A723C5"/>
    <w:rsid w:val="00A72AD1"/>
    <w:rsid w:val="00A72F52"/>
    <w:rsid w:val="00A73663"/>
    <w:rsid w:val="00A744CA"/>
    <w:rsid w:val="00A74775"/>
    <w:rsid w:val="00A74E81"/>
    <w:rsid w:val="00A74EF9"/>
    <w:rsid w:val="00A752CF"/>
    <w:rsid w:val="00A75A08"/>
    <w:rsid w:val="00A7604E"/>
    <w:rsid w:val="00A771F4"/>
    <w:rsid w:val="00A774C6"/>
    <w:rsid w:val="00A77862"/>
    <w:rsid w:val="00A77DA1"/>
    <w:rsid w:val="00A8033A"/>
    <w:rsid w:val="00A80BEB"/>
    <w:rsid w:val="00A81284"/>
    <w:rsid w:val="00A81A05"/>
    <w:rsid w:val="00A82004"/>
    <w:rsid w:val="00A8220A"/>
    <w:rsid w:val="00A82295"/>
    <w:rsid w:val="00A82A24"/>
    <w:rsid w:val="00A832A3"/>
    <w:rsid w:val="00A83E7F"/>
    <w:rsid w:val="00A83F18"/>
    <w:rsid w:val="00A849D4"/>
    <w:rsid w:val="00A84BF0"/>
    <w:rsid w:val="00A856FB"/>
    <w:rsid w:val="00A86DB8"/>
    <w:rsid w:val="00A87A4F"/>
    <w:rsid w:val="00A9015A"/>
    <w:rsid w:val="00A90BFE"/>
    <w:rsid w:val="00A90C2D"/>
    <w:rsid w:val="00A91BC5"/>
    <w:rsid w:val="00A91D0F"/>
    <w:rsid w:val="00A93339"/>
    <w:rsid w:val="00A9380A"/>
    <w:rsid w:val="00A93881"/>
    <w:rsid w:val="00A93961"/>
    <w:rsid w:val="00A93BAC"/>
    <w:rsid w:val="00A940FA"/>
    <w:rsid w:val="00A94ADB"/>
    <w:rsid w:val="00A97349"/>
    <w:rsid w:val="00AA06B2"/>
    <w:rsid w:val="00AA0E1F"/>
    <w:rsid w:val="00AA0EF4"/>
    <w:rsid w:val="00AA1D25"/>
    <w:rsid w:val="00AA2668"/>
    <w:rsid w:val="00AA29C9"/>
    <w:rsid w:val="00AA2AC9"/>
    <w:rsid w:val="00AA3158"/>
    <w:rsid w:val="00AA323C"/>
    <w:rsid w:val="00AA3CFB"/>
    <w:rsid w:val="00AA4936"/>
    <w:rsid w:val="00AA5D77"/>
    <w:rsid w:val="00AA649E"/>
    <w:rsid w:val="00AA69FD"/>
    <w:rsid w:val="00AA6E3B"/>
    <w:rsid w:val="00AA77D4"/>
    <w:rsid w:val="00AB01A1"/>
    <w:rsid w:val="00AB0797"/>
    <w:rsid w:val="00AB093A"/>
    <w:rsid w:val="00AB19EA"/>
    <w:rsid w:val="00AB1C2A"/>
    <w:rsid w:val="00AB1C66"/>
    <w:rsid w:val="00AB2562"/>
    <w:rsid w:val="00AB2CE3"/>
    <w:rsid w:val="00AB36F7"/>
    <w:rsid w:val="00AB3E32"/>
    <w:rsid w:val="00AB4335"/>
    <w:rsid w:val="00AB4F34"/>
    <w:rsid w:val="00AB5045"/>
    <w:rsid w:val="00AB5055"/>
    <w:rsid w:val="00AB612A"/>
    <w:rsid w:val="00AB612E"/>
    <w:rsid w:val="00AB65C6"/>
    <w:rsid w:val="00AB66C5"/>
    <w:rsid w:val="00AB701A"/>
    <w:rsid w:val="00AB76A0"/>
    <w:rsid w:val="00AC0044"/>
    <w:rsid w:val="00AC0222"/>
    <w:rsid w:val="00AC192A"/>
    <w:rsid w:val="00AC20D6"/>
    <w:rsid w:val="00AC2505"/>
    <w:rsid w:val="00AC27F2"/>
    <w:rsid w:val="00AC2B76"/>
    <w:rsid w:val="00AC31CC"/>
    <w:rsid w:val="00AC40E2"/>
    <w:rsid w:val="00AC4342"/>
    <w:rsid w:val="00AC43D2"/>
    <w:rsid w:val="00AC49C4"/>
    <w:rsid w:val="00AC539F"/>
    <w:rsid w:val="00AC64E4"/>
    <w:rsid w:val="00AC704B"/>
    <w:rsid w:val="00AC75D6"/>
    <w:rsid w:val="00AC7B41"/>
    <w:rsid w:val="00AC7B83"/>
    <w:rsid w:val="00AD2154"/>
    <w:rsid w:val="00AD2674"/>
    <w:rsid w:val="00AD4091"/>
    <w:rsid w:val="00AD4581"/>
    <w:rsid w:val="00AD573D"/>
    <w:rsid w:val="00AD5817"/>
    <w:rsid w:val="00AD5890"/>
    <w:rsid w:val="00AD6D7A"/>
    <w:rsid w:val="00AD6E50"/>
    <w:rsid w:val="00AD7582"/>
    <w:rsid w:val="00AE021B"/>
    <w:rsid w:val="00AE0C15"/>
    <w:rsid w:val="00AE0D21"/>
    <w:rsid w:val="00AE14AD"/>
    <w:rsid w:val="00AE2819"/>
    <w:rsid w:val="00AE30B4"/>
    <w:rsid w:val="00AE321A"/>
    <w:rsid w:val="00AE37F9"/>
    <w:rsid w:val="00AE3860"/>
    <w:rsid w:val="00AE3910"/>
    <w:rsid w:val="00AE3AD6"/>
    <w:rsid w:val="00AE3CF8"/>
    <w:rsid w:val="00AE3DED"/>
    <w:rsid w:val="00AE447E"/>
    <w:rsid w:val="00AE48A9"/>
    <w:rsid w:val="00AE4DA3"/>
    <w:rsid w:val="00AE4FCD"/>
    <w:rsid w:val="00AE501C"/>
    <w:rsid w:val="00AE50FE"/>
    <w:rsid w:val="00AE5116"/>
    <w:rsid w:val="00AE66FB"/>
    <w:rsid w:val="00AE6866"/>
    <w:rsid w:val="00AE6F69"/>
    <w:rsid w:val="00AE7943"/>
    <w:rsid w:val="00AF0EBA"/>
    <w:rsid w:val="00AF12CF"/>
    <w:rsid w:val="00AF1A00"/>
    <w:rsid w:val="00AF1AC8"/>
    <w:rsid w:val="00AF24F9"/>
    <w:rsid w:val="00AF2EB6"/>
    <w:rsid w:val="00AF336E"/>
    <w:rsid w:val="00AF35AB"/>
    <w:rsid w:val="00AF50F2"/>
    <w:rsid w:val="00AF5207"/>
    <w:rsid w:val="00AF520E"/>
    <w:rsid w:val="00AF5D65"/>
    <w:rsid w:val="00AF67A9"/>
    <w:rsid w:val="00AF70C0"/>
    <w:rsid w:val="00AF74B2"/>
    <w:rsid w:val="00AF7D51"/>
    <w:rsid w:val="00AF7D66"/>
    <w:rsid w:val="00B00070"/>
    <w:rsid w:val="00B001E1"/>
    <w:rsid w:val="00B004DD"/>
    <w:rsid w:val="00B00F48"/>
    <w:rsid w:val="00B0323A"/>
    <w:rsid w:val="00B03CDB"/>
    <w:rsid w:val="00B04091"/>
    <w:rsid w:val="00B04340"/>
    <w:rsid w:val="00B04FE9"/>
    <w:rsid w:val="00B0504D"/>
    <w:rsid w:val="00B055C1"/>
    <w:rsid w:val="00B05B09"/>
    <w:rsid w:val="00B05CB2"/>
    <w:rsid w:val="00B06238"/>
    <w:rsid w:val="00B06A45"/>
    <w:rsid w:val="00B06BF2"/>
    <w:rsid w:val="00B072D1"/>
    <w:rsid w:val="00B1041E"/>
    <w:rsid w:val="00B1067E"/>
    <w:rsid w:val="00B109C3"/>
    <w:rsid w:val="00B10E44"/>
    <w:rsid w:val="00B11983"/>
    <w:rsid w:val="00B11C37"/>
    <w:rsid w:val="00B11E4F"/>
    <w:rsid w:val="00B11EEF"/>
    <w:rsid w:val="00B1277F"/>
    <w:rsid w:val="00B12D71"/>
    <w:rsid w:val="00B13E6A"/>
    <w:rsid w:val="00B14277"/>
    <w:rsid w:val="00B15263"/>
    <w:rsid w:val="00B1536D"/>
    <w:rsid w:val="00B1657D"/>
    <w:rsid w:val="00B17433"/>
    <w:rsid w:val="00B2013E"/>
    <w:rsid w:val="00B201F2"/>
    <w:rsid w:val="00B20588"/>
    <w:rsid w:val="00B2063C"/>
    <w:rsid w:val="00B20B7C"/>
    <w:rsid w:val="00B2163E"/>
    <w:rsid w:val="00B216D2"/>
    <w:rsid w:val="00B217E3"/>
    <w:rsid w:val="00B22473"/>
    <w:rsid w:val="00B22519"/>
    <w:rsid w:val="00B22C5F"/>
    <w:rsid w:val="00B22CA9"/>
    <w:rsid w:val="00B23C84"/>
    <w:rsid w:val="00B2560F"/>
    <w:rsid w:val="00B25CA0"/>
    <w:rsid w:val="00B2666C"/>
    <w:rsid w:val="00B3058F"/>
    <w:rsid w:val="00B30B34"/>
    <w:rsid w:val="00B30BB8"/>
    <w:rsid w:val="00B32F40"/>
    <w:rsid w:val="00B32FBA"/>
    <w:rsid w:val="00B33C3A"/>
    <w:rsid w:val="00B33D94"/>
    <w:rsid w:val="00B33FE6"/>
    <w:rsid w:val="00B341A4"/>
    <w:rsid w:val="00B3470F"/>
    <w:rsid w:val="00B34E33"/>
    <w:rsid w:val="00B360B5"/>
    <w:rsid w:val="00B363CD"/>
    <w:rsid w:val="00B36DCF"/>
    <w:rsid w:val="00B37B83"/>
    <w:rsid w:val="00B37C02"/>
    <w:rsid w:val="00B40824"/>
    <w:rsid w:val="00B40972"/>
    <w:rsid w:val="00B409D5"/>
    <w:rsid w:val="00B40A66"/>
    <w:rsid w:val="00B40AEC"/>
    <w:rsid w:val="00B40E87"/>
    <w:rsid w:val="00B41245"/>
    <w:rsid w:val="00B41563"/>
    <w:rsid w:val="00B418C5"/>
    <w:rsid w:val="00B41D2F"/>
    <w:rsid w:val="00B41E9F"/>
    <w:rsid w:val="00B4355E"/>
    <w:rsid w:val="00B43DB8"/>
    <w:rsid w:val="00B44A23"/>
    <w:rsid w:val="00B45F91"/>
    <w:rsid w:val="00B46390"/>
    <w:rsid w:val="00B47679"/>
    <w:rsid w:val="00B501D0"/>
    <w:rsid w:val="00B50554"/>
    <w:rsid w:val="00B50660"/>
    <w:rsid w:val="00B50FB3"/>
    <w:rsid w:val="00B513E4"/>
    <w:rsid w:val="00B518A0"/>
    <w:rsid w:val="00B51919"/>
    <w:rsid w:val="00B51D08"/>
    <w:rsid w:val="00B51D41"/>
    <w:rsid w:val="00B5228A"/>
    <w:rsid w:val="00B52369"/>
    <w:rsid w:val="00B52615"/>
    <w:rsid w:val="00B5272D"/>
    <w:rsid w:val="00B532D6"/>
    <w:rsid w:val="00B54307"/>
    <w:rsid w:val="00B546AB"/>
    <w:rsid w:val="00B54C54"/>
    <w:rsid w:val="00B552E2"/>
    <w:rsid w:val="00B553F9"/>
    <w:rsid w:val="00B55F97"/>
    <w:rsid w:val="00B5602E"/>
    <w:rsid w:val="00B560A6"/>
    <w:rsid w:val="00B56153"/>
    <w:rsid w:val="00B56FAC"/>
    <w:rsid w:val="00B574A1"/>
    <w:rsid w:val="00B576E1"/>
    <w:rsid w:val="00B577BC"/>
    <w:rsid w:val="00B5780E"/>
    <w:rsid w:val="00B604DA"/>
    <w:rsid w:val="00B609A9"/>
    <w:rsid w:val="00B61ECD"/>
    <w:rsid w:val="00B62444"/>
    <w:rsid w:val="00B624EB"/>
    <w:rsid w:val="00B62BDE"/>
    <w:rsid w:val="00B62E98"/>
    <w:rsid w:val="00B634A9"/>
    <w:rsid w:val="00B63C56"/>
    <w:rsid w:val="00B63E70"/>
    <w:rsid w:val="00B64105"/>
    <w:rsid w:val="00B64B4D"/>
    <w:rsid w:val="00B64DC8"/>
    <w:rsid w:val="00B64F0A"/>
    <w:rsid w:val="00B65AC3"/>
    <w:rsid w:val="00B65FC7"/>
    <w:rsid w:val="00B6684C"/>
    <w:rsid w:val="00B66A83"/>
    <w:rsid w:val="00B670A9"/>
    <w:rsid w:val="00B700D2"/>
    <w:rsid w:val="00B7018A"/>
    <w:rsid w:val="00B70513"/>
    <w:rsid w:val="00B70A2D"/>
    <w:rsid w:val="00B70A88"/>
    <w:rsid w:val="00B72058"/>
    <w:rsid w:val="00B73D3A"/>
    <w:rsid w:val="00B7479A"/>
    <w:rsid w:val="00B74EE0"/>
    <w:rsid w:val="00B756BB"/>
    <w:rsid w:val="00B75879"/>
    <w:rsid w:val="00B75974"/>
    <w:rsid w:val="00B759CF"/>
    <w:rsid w:val="00B75BE0"/>
    <w:rsid w:val="00B76208"/>
    <w:rsid w:val="00B763E6"/>
    <w:rsid w:val="00B7709F"/>
    <w:rsid w:val="00B77226"/>
    <w:rsid w:val="00B776D2"/>
    <w:rsid w:val="00B7770E"/>
    <w:rsid w:val="00B778D2"/>
    <w:rsid w:val="00B77E95"/>
    <w:rsid w:val="00B81145"/>
    <w:rsid w:val="00B818A5"/>
    <w:rsid w:val="00B82014"/>
    <w:rsid w:val="00B824A2"/>
    <w:rsid w:val="00B82A08"/>
    <w:rsid w:val="00B82E56"/>
    <w:rsid w:val="00B83443"/>
    <w:rsid w:val="00B83739"/>
    <w:rsid w:val="00B8386E"/>
    <w:rsid w:val="00B83BBC"/>
    <w:rsid w:val="00B83D54"/>
    <w:rsid w:val="00B83EF7"/>
    <w:rsid w:val="00B840AC"/>
    <w:rsid w:val="00B8448C"/>
    <w:rsid w:val="00B845B9"/>
    <w:rsid w:val="00B84AEC"/>
    <w:rsid w:val="00B84FD9"/>
    <w:rsid w:val="00B852F1"/>
    <w:rsid w:val="00B85646"/>
    <w:rsid w:val="00B85A7A"/>
    <w:rsid w:val="00B85B48"/>
    <w:rsid w:val="00B85C4C"/>
    <w:rsid w:val="00B85FAC"/>
    <w:rsid w:val="00B861A4"/>
    <w:rsid w:val="00B8655B"/>
    <w:rsid w:val="00B8768E"/>
    <w:rsid w:val="00B876CE"/>
    <w:rsid w:val="00B87AD6"/>
    <w:rsid w:val="00B87BB1"/>
    <w:rsid w:val="00B904C8"/>
    <w:rsid w:val="00B9069B"/>
    <w:rsid w:val="00B90F9A"/>
    <w:rsid w:val="00B91076"/>
    <w:rsid w:val="00B91538"/>
    <w:rsid w:val="00B92385"/>
    <w:rsid w:val="00B92AFB"/>
    <w:rsid w:val="00B92E34"/>
    <w:rsid w:val="00B936C3"/>
    <w:rsid w:val="00B94026"/>
    <w:rsid w:val="00B95771"/>
    <w:rsid w:val="00B962A1"/>
    <w:rsid w:val="00B96658"/>
    <w:rsid w:val="00B96A54"/>
    <w:rsid w:val="00B96BA9"/>
    <w:rsid w:val="00B96D12"/>
    <w:rsid w:val="00B978CD"/>
    <w:rsid w:val="00BA006F"/>
    <w:rsid w:val="00BA009E"/>
    <w:rsid w:val="00BA012F"/>
    <w:rsid w:val="00BA179F"/>
    <w:rsid w:val="00BA18BF"/>
    <w:rsid w:val="00BA2263"/>
    <w:rsid w:val="00BA247A"/>
    <w:rsid w:val="00BA2D5C"/>
    <w:rsid w:val="00BA4102"/>
    <w:rsid w:val="00BA41DF"/>
    <w:rsid w:val="00BA572E"/>
    <w:rsid w:val="00BA5AB6"/>
    <w:rsid w:val="00BA5EAB"/>
    <w:rsid w:val="00BA70F7"/>
    <w:rsid w:val="00BA7282"/>
    <w:rsid w:val="00BA7315"/>
    <w:rsid w:val="00BA777A"/>
    <w:rsid w:val="00BB06A3"/>
    <w:rsid w:val="00BB1220"/>
    <w:rsid w:val="00BB17DB"/>
    <w:rsid w:val="00BB1806"/>
    <w:rsid w:val="00BB1D55"/>
    <w:rsid w:val="00BB2B54"/>
    <w:rsid w:val="00BB3091"/>
    <w:rsid w:val="00BB3714"/>
    <w:rsid w:val="00BB3DB4"/>
    <w:rsid w:val="00BB3E18"/>
    <w:rsid w:val="00BB40E6"/>
    <w:rsid w:val="00BB4138"/>
    <w:rsid w:val="00BB46EF"/>
    <w:rsid w:val="00BB4E1A"/>
    <w:rsid w:val="00BB7EE1"/>
    <w:rsid w:val="00BC044A"/>
    <w:rsid w:val="00BC083A"/>
    <w:rsid w:val="00BC0B84"/>
    <w:rsid w:val="00BC1B18"/>
    <w:rsid w:val="00BC1BB6"/>
    <w:rsid w:val="00BC2401"/>
    <w:rsid w:val="00BC262A"/>
    <w:rsid w:val="00BC2834"/>
    <w:rsid w:val="00BC2AAC"/>
    <w:rsid w:val="00BC2C90"/>
    <w:rsid w:val="00BC2EA8"/>
    <w:rsid w:val="00BC304D"/>
    <w:rsid w:val="00BC3468"/>
    <w:rsid w:val="00BC3EC1"/>
    <w:rsid w:val="00BC5E2A"/>
    <w:rsid w:val="00BC6124"/>
    <w:rsid w:val="00BC6415"/>
    <w:rsid w:val="00BC7B5F"/>
    <w:rsid w:val="00BC7D50"/>
    <w:rsid w:val="00BD08B1"/>
    <w:rsid w:val="00BD1375"/>
    <w:rsid w:val="00BD160D"/>
    <w:rsid w:val="00BD1712"/>
    <w:rsid w:val="00BD28A7"/>
    <w:rsid w:val="00BD28E2"/>
    <w:rsid w:val="00BD2C1C"/>
    <w:rsid w:val="00BD2F46"/>
    <w:rsid w:val="00BD2FE9"/>
    <w:rsid w:val="00BD332E"/>
    <w:rsid w:val="00BD4137"/>
    <w:rsid w:val="00BD44B8"/>
    <w:rsid w:val="00BD453A"/>
    <w:rsid w:val="00BD47E6"/>
    <w:rsid w:val="00BD49AA"/>
    <w:rsid w:val="00BD4D09"/>
    <w:rsid w:val="00BD5DB0"/>
    <w:rsid w:val="00BD6676"/>
    <w:rsid w:val="00BD682E"/>
    <w:rsid w:val="00BD6F9B"/>
    <w:rsid w:val="00BD74CC"/>
    <w:rsid w:val="00BE06AD"/>
    <w:rsid w:val="00BE0CC8"/>
    <w:rsid w:val="00BE0E56"/>
    <w:rsid w:val="00BE1E6D"/>
    <w:rsid w:val="00BE249D"/>
    <w:rsid w:val="00BE26D5"/>
    <w:rsid w:val="00BE2DF6"/>
    <w:rsid w:val="00BE2F46"/>
    <w:rsid w:val="00BE31D5"/>
    <w:rsid w:val="00BE38E3"/>
    <w:rsid w:val="00BE4327"/>
    <w:rsid w:val="00BE4AE0"/>
    <w:rsid w:val="00BE7DE8"/>
    <w:rsid w:val="00BF04E0"/>
    <w:rsid w:val="00BF05B9"/>
    <w:rsid w:val="00BF05E3"/>
    <w:rsid w:val="00BF0DE6"/>
    <w:rsid w:val="00BF1026"/>
    <w:rsid w:val="00BF1232"/>
    <w:rsid w:val="00BF1425"/>
    <w:rsid w:val="00BF16DF"/>
    <w:rsid w:val="00BF1C1C"/>
    <w:rsid w:val="00BF2256"/>
    <w:rsid w:val="00BF4296"/>
    <w:rsid w:val="00BF4D39"/>
    <w:rsid w:val="00BF51AE"/>
    <w:rsid w:val="00BF5780"/>
    <w:rsid w:val="00BF5B61"/>
    <w:rsid w:val="00BF5C40"/>
    <w:rsid w:val="00BF5EAE"/>
    <w:rsid w:val="00BF68C7"/>
    <w:rsid w:val="00BF71F4"/>
    <w:rsid w:val="00BF7C64"/>
    <w:rsid w:val="00C00051"/>
    <w:rsid w:val="00C00312"/>
    <w:rsid w:val="00C01746"/>
    <w:rsid w:val="00C01C81"/>
    <w:rsid w:val="00C01EC1"/>
    <w:rsid w:val="00C02F1F"/>
    <w:rsid w:val="00C03EFD"/>
    <w:rsid w:val="00C04461"/>
    <w:rsid w:val="00C04C4C"/>
    <w:rsid w:val="00C04D9A"/>
    <w:rsid w:val="00C04F0F"/>
    <w:rsid w:val="00C0520F"/>
    <w:rsid w:val="00C053DB"/>
    <w:rsid w:val="00C0654E"/>
    <w:rsid w:val="00C06775"/>
    <w:rsid w:val="00C06E0D"/>
    <w:rsid w:val="00C06FDE"/>
    <w:rsid w:val="00C074B6"/>
    <w:rsid w:val="00C07554"/>
    <w:rsid w:val="00C101CC"/>
    <w:rsid w:val="00C1035B"/>
    <w:rsid w:val="00C11097"/>
    <w:rsid w:val="00C113DB"/>
    <w:rsid w:val="00C11850"/>
    <w:rsid w:val="00C11B99"/>
    <w:rsid w:val="00C11DD5"/>
    <w:rsid w:val="00C126F1"/>
    <w:rsid w:val="00C12EE0"/>
    <w:rsid w:val="00C13754"/>
    <w:rsid w:val="00C13D2C"/>
    <w:rsid w:val="00C14405"/>
    <w:rsid w:val="00C1514F"/>
    <w:rsid w:val="00C1589C"/>
    <w:rsid w:val="00C15BAE"/>
    <w:rsid w:val="00C1657C"/>
    <w:rsid w:val="00C16EC1"/>
    <w:rsid w:val="00C177D4"/>
    <w:rsid w:val="00C20379"/>
    <w:rsid w:val="00C2059D"/>
    <w:rsid w:val="00C2073C"/>
    <w:rsid w:val="00C208A9"/>
    <w:rsid w:val="00C20B6F"/>
    <w:rsid w:val="00C213D3"/>
    <w:rsid w:val="00C21440"/>
    <w:rsid w:val="00C21CC8"/>
    <w:rsid w:val="00C21EDA"/>
    <w:rsid w:val="00C22167"/>
    <w:rsid w:val="00C22A2F"/>
    <w:rsid w:val="00C23D40"/>
    <w:rsid w:val="00C23EA5"/>
    <w:rsid w:val="00C2432C"/>
    <w:rsid w:val="00C243EB"/>
    <w:rsid w:val="00C24CB4"/>
    <w:rsid w:val="00C24F6F"/>
    <w:rsid w:val="00C253D5"/>
    <w:rsid w:val="00C25DA4"/>
    <w:rsid w:val="00C260DF"/>
    <w:rsid w:val="00C27154"/>
    <w:rsid w:val="00C274B1"/>
    <w:rsid w:val="00C30DF7"/>
    <w:rsid w:val="00C3128E"/>
    <w:rsid w:val="00C31507"/>
    <w:rsid w:val="00C31F13"/>
    <w:rsid w:val="00C33A70"/>
    <w:rsid w:val="00C33C05"/>
    <w:rsid w:val="00C34099"/>
    <w:rsid w:val="00C34E6E"/>
    <w:rsid w:val="00C35EBD"/>
    <w:rsid w:val="00C35FFD"/>
    <w:rsid w:val="00C36478"/>
    <w:rsid w:val="00C36D08"/>
    <w:rsid w:val="00C36D3B"/>
    <w:rsid w:val="00C36F6D"/>
    <w:rsid w:val="00C3757B"/>
    <w:rsid w:val="00C40CE7"/>
    <w:rsid w:val="00C421DA"/>
    <w:rsid w:val="00C4223F"/>
    <w:rsid w:val="00C42542"/>
    <w:rsid w:val="00C4262C"/>
    <w:rsid w:val="00C428A4"/>
    <w:rsid w:val="00C42E27"/>
    <w:rsid w:val="00C42E50"/>
    <w:rsid w:val="00C430AD"/>
    <w:rsid w:val="00C43C99"/>
    <w:rsid w:val="00C44078"/>
    <w:rsid w:val="00C441BB"/>
    <w:rsid w:val="00C4441C"/>
    <w:rsid w:val="00C44CE5"/>
    <w:rsid w:val="00C44FFA"/>
    <w:rsid w:val="00C450DA"/>
    <w:rsid w:val="00C4522C"/>
    <w:rsid w:val="00C458D7"/>
    <w:rsid w:val="00C45C1B"/>
    <w:rsid w:val="00C46437"/>
    <w:rsid w:val="00C46A25"/>
    <w:rsid w:val="00C46DFB"/>
    <w:rsid w:val="00C46FE3"/>
    <w:rsid w:val="00C5000C"/>
    <w:rsid w:val="00C51927"/>
    <w:rsid w:val="00C51D1B"/>
    <w:rsid w:val="00C51E42"/>
    <w:rsid w:val="00C52406"/>
    <w:rsid w:val="00C52D5B"/>
    <w:rsid w:val="00C52D76"/>
    <w:rsid w:val="00C54041"/>
    <w:rsid w:val="00C544CD"/>
    <w:rsid w:val="00C54997"/>
    <w:rsid w:val="00C54AF7"/>
    <w:rsid w:val="00C54B9E"/>
    <w:rsid w:val="00C550A3"/>
    <w:rsid w:val="00C557DD"/>
    <w:rsid w:val="00C55AEE"/>
    <w:rsid w:val="00C562AB"/>
    <w:rsid w:val="00C56325"/>
    <w:rsid w:val="00C56567"/>
    <w:rsid w:val="00C565C0"/>
    <w:rsid w:val="00C56CDB"/>
    <w:rsid w:val="00C56FB7"/>
    <w:rsid w:val="00C56FC3"/>
    <w:rsid w:val="00C572E6"/>
    <w:rsid w:val="00C5749A"/>
    <w:rsid w:val="00C578E8"/>
    <w:rsid w:val="00C57E8E"/>
    <w:rsid w:val="00C6035C"/>
    <w:rsid w:val="00C60FB1"/>
    <w:rsid w:val="00C61306"/>
    <w:rsid w:val="00C61474"/>
    <w:rsid w:val="00C61725"/>
    <w:rsid w:val="00C623B4"/>
    <w:rsid w:val="00C6264C"/>
    <w:rsid w:val="00C63E2D"/>
    <w:rsid w:val="00C64218"/>
    <w:rsid w:val="00C64386"/>
    <w:rsid w:val="00C645C3"/>
    <w:rsid w:val="00C65280"/>
    <w:rsid w:val="00C65A2B"/>
    <w:rsid w:val="00C65EF6"/>
    <w:rsid w:val="00C65FC3"/>
    <w:rsid w:val="00C660FD"/>
    <w:rsid w:val="00C66E27"/>
    <w:rsid w:val="00C674D6"/>
    <w:rsid w:val="00C67539"/>
    <w:rsid w:val="00C6787D"/>
    <w:rsid w:val="00C70799"/>
    <w:rsid w:val="00C70C46"/>
    <w:rsid w:val="00C70EC7"/>
    <w:rsid w:val="00C71903"/>
    <w:rsid w:val="00C72176"/>
    <w:rsid w:val="00C722A8"/>
    <w:rsid w:val="00C72CA5"/>
    <w:rsid w:val="00C733E0"/>
    <w:rsid w:val="00C736EE"/>
    <w:rsid w:val="00C73837"/>
    <w:rsid w:val="00C73FD9"/>
    <w:rsid w:val="00C73FF1"/>
    <w:rsid w:val="00C7408B"/>
    <w:rsid w:val="00C74970"/>
    <w:rsid w:val="00C74B27"/>
    <w:rsid w:val="00C75F45"/>
    <w:rsid w:val="00C76409"/>
    <w:rsid w:val="00C765B2"/>
    <w:rsid w:val="00C76C33"/>
    <w:rsid w:val="00C76D80"/>
    <w:rsid w:val="00C774F6"/>
    <w:rsid w:val="00C77593"/>
    <w:rsid w:val="00C8000A"/>
    <w:rsid w:val="00C80826"/>
    <w:rsid w:val="00C80FA3"/>
    <w:rsid w:val="00C81708"/>
    <w:rsid w:val="00C81981"/>
    <w:rsid w:val="00C819C9"/>
    <w:rsid w:val="00C82354"/>
    <w:rsid w:val="00C825A1"/>
    <w:rsid w:val="00C826DD"/>
    <w:rsid w:val="00C82C80"/>
    <w:rsid w:val="00C82F71"/>
    <w:rsid w:val="00C83701"/>
    <w:rsid w:val="00C8376A"/>
    <w:rsid w:val="00C8380F"/>
    <w:rsid w:val="00C83920"/>
    <w:rsid w:val="00C84B71"/>
    <w:rsid w:val="00C84CBA"/>
    <w:rsid w:val="00C859D7"/>
    <w:rsid w:val="00C85D92"/>
    <w:rsid w:val="00C863FE"/>
    <w:rsid w:val="00C86676"/>
    <w:rsid w:val="00C8683A"/>
    <w:rsid w:val="00C86A28"/>
    <w:rsid w:val="00C870EA"/>
    <w:rsid w:val="00C900C3"/>
    <w:rsid w:val="00C90B5A"/>
    <w:rsid w:val="00C90EC4"/>
    <w:rsid w:val="00C92068"/>
    <w:rsid w:val="00C920E0"/>
    <w:rsid w:val="00C92210"/>
    <w:rsid w:val="00C924B5"/>
    <w:rsid w:val="00C93A2F"/>
    <w:rsid w:val="00C9418C"/>
    <w:rsid w:val="00C94B15"/>
    <w:rsid w:val="00C954DC"/>
    <w:rsid w:val="00C957E2"/>
    <w:rsid w:val="00C966F6"/>
    <w:rsid w:val="00C96E06"/>
    <w:rsid w:val="00C96F27"/>
    <w:rsid w:val="00C97330"/>
    <w:rsid w:val="00C97517"/>
    <w:rsid w:val="00C97937"/>
    <w:rsid w:val="00C97F14"/>
    <w:rsid w:val="00CA064B"/>
    <w:rsid w:val="00CA082F"/>
    <w:rsid w:val="00CA1F3A"/>
    <w:rsid w:val="00CA228E"/>
    <w:rsid w:val="00CA2BC7"/>
    <w:rsid w:val="00CA326F"/>
    <w:rsid w:val="00CA3445"/>
    <w:rsid w:val="00CA4D4F"/>
    <w:rsid w:val="00CA5382"/>
    <w:rsid w:val="00CA55D6"/>
    <w:rsid w:val="00CA5C2A"/>
    <w:rsid w:val="00CA5E54"/>
    <w:rsid w:val="00CA5E8F"/>
    <w:rsid w:val="00CA5FE9"/>
    <w:rsid w:val="00CA60EE"/>
    <w:rsid w:val="00CA6D8E"/>
    <w:rsid w:val="00CA7165"/>
    <w:rsid w:val="00CA7C33"/>
    <w:rsid w:val="00CB0038"/>
    <w:rsid w:val="00CB02B2"/>
    <w:rsid w:val="00CB03AD"/>
    <w:rsid w:val="00CB067B"/>
    <w:rsid w:val="00CB0E6C"/>
    <w:rsid w:val="00CB18AE"/>
    <w:rsid w:val="00CB1E49"/>
    <w:rsid w:val="00CB29CE"/>
    <w:rsid w:val="00CB2DED"/>
    <w:rsid w:val="00CB34E0"/>
    <w:rsid w:val="00CB355F"/>
    <w:rsid w:val="00CB3689"/>
    <w:rsid w:val="00CB3AC2"/>
    <w:rsid w:val="00CB3BB4"/>
    <w:rsid w:val="00CB3F2A"/>
    <w:rsid w:val="00CB40A8"/>
    <w:rsid w:val="00CB4E9B"/>
    <w:rsid w:val="00CB55C0"/>
    <w:rsid w:val="00CB58C9"/>
    <w:rsid w:val="00CB64AE"/>
    <w:rsid w:val="00CB6C24"/>
    <w:rsid w:val="00CB6E2A"/>
    <w:rsid w:val="00CB6FEC"/>
    <w:rsid w:val="00CB7944"/>
    <w:rsid w:val="00CB7E8C"/>
    <w:rsid w:val="00CC01F3"/>
    <w:rsid w:val="00CC10AA"/>
    <w:rsid w:val="00CC1545"/>
    <w:rsid w:val="00CC17B8"/>
    <w:rsid w:val="00CC17D3"/>
    <w:rsid w:val="00CC189E"/>
    <w:rsid w:val="00CC2116"/>
    <w:rsid w:val="00CC222C"/>
    <w:rsid w:val="00CC296F"/>
    <w:rsid w:val="00CC2E63"/>
    <w:rsid w:val="00CC35FB"/>
    <w:rsid w:val="00CC3B66"/>
    <w:rsid w:val="00CC4BF1"/>
    <w:rsid w:val="00CC4DF2"/>
    <w:rsid w:val="00CC4E6E"/>
    <w:rsid w:val="00CC5235"/>
    <w:rsid w:val="00CC57F6"/>
    <w:rsid w:val="00CC6B42"/>
    <w:rsid w:val="00CC7E5F"/>
    <w:rsid w:val="00CD0705"/>
    <w:rsid w:val="00CD0783"/>
    <w:rsid w:val="00CD0B09"/>
    <w:rsid w:val="00CD0D5C"/>
    <w:rsid w:val="00CD1157"/>
    <w:rsid w:val="00CD1842"/>
    <w:rsid w:val="00CD223D"/>
    <w:rsid w:val="00CD2295"/>
    <w:rsid w:val="00CD2A19"/>
    <w:rsid w:val="00CD2CFF"/>
    <w:rsid w:val="00CD43AB"/>
    <w:rsid w:val="00CD4D14"/>
    <w:rsid w:val="00CD5805"/>
    <w:rsid w:val="00CD5B65"/>
    <w:rsid w:val="00CD5C8E"/>
    <w:rsid w:val="00CD5E7A"/>
    <w:rsid w:val="00CD5F62"/>
    <w:rsid w:val="00CD63BC"/>
    <w:rsid w:val="00CD66DB"/>
    <w:rsid w:val="00CD68CC"/>
    <w:rsid w:val="00CE02A0"/>
    <w:rsid w:val="00CE0C68"/>
    <w:rsid w:val="00CE123A"/>
    <w:rsid w:val="00CE2CDD"/>
    <w:rsid w:val="00CE2F3D"/>
    <w:rsid w:val="00CE2FAF"/>
    <w:rsid w:val="00CE4002"/>
    <w:rsid w:val="00CE4265"/>
    <w:rsid w:val="00CE45D1"/>
    <w:rsid w:val="00CE4B8E"/>
    <w:rsid w:val="00CE517D"/>
    <w:rsid w:val="00CE5293"/>
    <w:rsid w:val="00CE5824"/>
    <w:rsid w:val="00CE5A92"/>
    <w:rsid w:val="00CE61A3"/>
    <w:rsid w:val="00CE7777"/>
    <w:rsid w:val="00CE7A6A"/>
    <w:rsid w:val="00CF03A8"/>
    <w:rsid w:val="00CF0408"/>
    <w:rsid w:val="00CF0579"/>
    <w:rsid w:val="00CF0BE6"/>
    <w:rsid w:val="00CF1D37"/>
    <w:rsid w:val="00CF1FB4"/>
    <w:rsid w:val="00CF22D0"/>
    <w:rsid w:val="00CF3BBB"/>
    <w:rsid w:val="00CF3F3A"/>
    <w:rsid w:val="00CF3F53"/>
    <w:rsid w:val="00CF45AA"/>
    <w:rsid w:val="00CF477F"/>
    <w:rsid w:val="00CF497F"/>
    <w:rsid w:val="00CF4E23"/>
    <w:rsid w:val="00CF5694"/>
    <w:rsid w:val="00CF5B33"/>
    <w:rsid w:val="00CF60BF"/>
    <w:rsid w:val="00CF62B3"/>
    <w:rsid w:val="00CF62C0"/>
    <w:rsid w:val="00CF6389"/>
    <w:rsid w:val="00CF6642"/>
    <w:rsid w:val="00CF66D3"/>
    <w:rsid w:val="00CF7245"/>
    <w:rsid w:val="00D00153"/>
    <w:rsid w:val="00D001AB"/>
    <w:rsid w:val="00D006A1"/>
    <w:rsid w:val="00D01333"/>
    <w:rsid w:val="00D01859"/>
    <w:rsid w:val="00D02261"/>
    <w:rsid w:val="00D02495"/>
    <w:rsid w:val="00D02A2B"/>
    <w:rsid w:val="00D033B9"/>
    <w:rsid w:val="00D0500E"/>
    <w:rsid w:val="00D05426"/>
    <w:rsid w:val="00D0616E"/>
    <w:rsid w:val="00D064A6"/>
    <w:rsid w:val="00D06555"/>
    <w:rsid w:val="00D0667A"/>
    <w:rsid w:val="00D0672C"/>
    <w:rsid w:val="00D06F8B"/>
    <w:rsid w:val="00D07C2C"/>
    <w:rsid w:val="00D1047E"/>
    <w:rsid w:val="00D115E3"/>
    <w:rsid w:val="00D11ECA"/>
    <w:rsid w:val="00D1230A"/>
    <w:rsid w:val="00D12BDD"/>
    <w:rsid w:val="00D133AD"/>
    <w:rsid w:val="00D13C79"/>
    <w:rsid w:val="00D140B9"/>
    <w:rsid w:val="00D140DE"/>
    <w:rsid w:val="00D14571"/>
    <w:rsid w:val="00D145F8"/>
    <w:rsid w:val="00D155A0"/>
    <w:rsid w:val="00D15B87"/>
    <w:rsid w:val="00D1629E"/>
    <w:rsid w:val="00D1682D"/>
    <w:rsid w:val="00D168FD"/>
    <w:rsid w:val="00D16D0C"/>
    <w:rsid w:val="00D16FC6"/>
    <w:rsid w:val="00D17340"/>
    <w:rsid w:val="00D17735"/>
    <w:rsid w:val="00D179E0"/>
    <w:rsid w:val="00D20EC3"/>
    <w:rsid w:val="00D20F81"/>
    <w:rsid w:val="00D210FD"/>
    <w:rsid w:val="00D21884"/>
    <w:rsid w:val="00D21AA7"/>
    <w:rsid w:val="00D21C09"/>
    <w:rsid w:val="00D21F46"/>
    <w:rsid w:val="00D220D7"/>
    <w:rsid w:val="00D22C59"/>
    <w:rsid w:val="00D22FDD"/>
    <w:rsid w:val="00D2301A"/>
    <w:rsid w:val="00D23EA0"/>
    <w:rsid w:val="00D24CEC"/>
    <w:rsid w:val="00D25350"/>
    <w:rsid w:val="00D2558E"/>
    <w:rsid w:val="00D26A4A"/>
    <w:rsid w:val="00D27A58"/>
    <w:rsid w:val="00D27DEC"/>
    <w:rsid w:val="00D30833"/>
    <w:rsid w:val="00D31202"/>
    <w:rsid w:val="00D31377"/>
    <w:rsid w:val="00D319DD"/>
    <w:rsid w:val="00D31A3A"/>
    <w:rsid w:val="00D31E6F"/>
    <w:rsid w:val="00D31F4F"/>
    <w:rsid w:val="00D31FCD"/>
    <w:rsid w:val="00D3205E"/>
    <w:rsid w:val="00D32C60"/>
    <w:rsid w:val="00D33133"/>
    <w:rsid w:val="00D3327C"/>
    <w:rsid w:val="00D34351"/>
    <w:rsid w:val="00D348BB"/>
    <w:rsid w:val="00D34A0C"/>
    <w:rsid w:val="00D3557A"/>
    <w:rsid w:val="00D35CF9"/>
    <w:rsid w:val="00D35F86"/>
    <w:rsid w:val="00D3612D"/>
    <w:rsid w:val="00D379E1"/>
    <w:rsid w:val="00D37EC5"/>
    <w:rsid w:val="00D404A3"/>
    <w:rsid w:val="00D40911"/>
    <w:rsid w:val="00D40A05"/>
    <w:rsid w:val="00D4132C"/>
    <w:rsid w:val="00D41BA9"/>
    <w:rsid w:val="00D41D82"/>
    <w:rsid w:val="00D424E2"/>
    <w:rsid w:val="00D4310B"/>
    <w:rsid w:val="00D43440"/>
    <w:rsid w:val="00D4476A"/>
    <w:rsid w:val="00D44780"/>
    <w:rsid w:val="00D44A51"/>
    <w:rsid w:val="00D4562F"/>
    <w:rsid w:val="00D4570C"/>
    <w:rsid w:val="00D457D7"/>
    <w:rsid w:val="00D463A8"/>
    <w:rsid w:val="00D47478"/>
    <w:rsid w:val="00D47512"/>
    <w:rsid w:val="00D47529"/>
    <w:rsid w:val="00D51E15"/>
    <w:rsid w:val="00D52B47"/>
    <w:rsid w:val="00D53B0A"/>
    <w:rsid w:val="00D553C6"/>
    <w:rsid w:val="00D556FA"/>
    <w:rsid w:val="00D55B97"/>
    <w:rsid w:val="00D55E80"/>
    <w:rsid w:val="00D56235"/>
    <w:rsid w:val="00D5709D"/>
    <w:rsid w:val="00D577DC"/>
    <w:rsid w:val="00D60113"/>
    <w:rsid w:val="00D60459"/>
    <w:rsid w:val="00D61814"/>
    <w:rsid w:val="00D61B33"/>
    <w:rsid w:val="00D6277B"/>
    <w:rsid w:val="00D62F50"/>
    <w:rsid w:val="00D637D2"/>
    <w:rsid w:val="00D63C7D"/>
    <w:rsid w:val="00D640C2"/>
    <w:rsid w:val="00D641FF"/>
    <w:rsid w:val="00D643F4"/>
    <w:rsid w:val="00D6462D"/>
    <w:rsid w:val="00D647E2"/>
    <w:rsid w:val="00D64A9F"/>
    <w:rsid w:val="00D66482"/>
    <w:rsid w:val="00D66DAD"/>
    <w:rsid w:val="00D67528"/>
    <w:rsid w:val="00D677D3"/>
    <w:rsid w:val="00D67B30"/>
    <w:rsid w:val="00D67F01"/>
    <w:rsid w:val="00D70752"/>
    <w:rsid w:val="00D7096D"/>
    <w:rsid w:val="00D70BE4"/>
    <w:rsid w:val="00D7102E"/>
    <w:rsid w:val="00D718A3"/>
    <w:rsid w:val="00D72C86"/>
    <w:rsid w:val="00D73079"/>
    <w:rsid w:val="00D7336E"/>
    <w:rsid w:val="00D7346E"/>
    <w:rsid w:val="00D74265"/>
    <w:rsid w:val="00D7436B"/>
    <w:rsid w:val="00D7459C"/>
    <w:rsid w:val="00D74718"/>
    <w:rsid w:val="00D75B99"/>
    <w:rsid w:val="00D75CFC"/>
    <w:rsid w:val="00D75DB8"/>
    <w:rsid w:val="00D76E4D"/>
    <w:rsid w:val="00D77B74"/>
    <w:rsid w:val="00D80295"/>
    <w:rsid w:val="00D8044C"/>
    <w:rsid w:val="00D80771"/>
    <w:rsid w:val="00D812B8"/>
    <w:rsid w:val="00D8193A"/>
    <w:rsid w:val="00D821E1"/>
    <w:rsid w:val="00D834C4"/>
    <w:rsid w:val="00D83FF8"/>
    <w:rsid w:val="00D8402D"/>
    <w:rsid w:val="00D8413B"/>
    <w:rsid w:val="00D84332"/>
    <w:rsid w:val="00D847C6"/>
    <w:rsid w:val="00D84977"/>
    <w:rsid w:val="00D851E7"/>
    <w:rsid w:val="00D8520A"/>
    <w:rsid w:val="00D85389"/>
    <w:rsid w:val="00D857E1"/>
    <w:rsid w:val="00D85D95"/>
    <w:rsid w:val="00D870AA"/>
    <w:rsid w:val="00D87C5B"/>
    <w:rsid w:val="00D87D08"/>
    <w:rsid w:val="00D90493"/>
    <w:rsid w:val="00D90BBD"/>
    <w:rsid w:val="00D911AB"/>
    <w:rsid w:val="00D917F7"/>
    <w:rsid w:val="00D91808"/>
    <w:rsid w:val="00D91B48"/>
    <w:rsid w:val="00D924E7"/>
    <w:rsid w:val="00D94017"/>
    <w:rsid w:val="00D9434B"/>
    <w:rsid w:val="00D94381"/>
    <w:rsid w:val="00D9471F"/>
    <w:rsid w:val="00D94FE3"/>
    <w:rsid w:val="00D95575"/>
    <w:rsid w:val="00D964FB"/>
    <w:rsid w:val="00D9746E"/>
    <w:rsid w:val="00D9753B"/>
    <w:rsid w:val="00DA009C"/>
    <w:rsid w:val="00DA0330"/>
    <w:rsid w:val="00DA0700"/>
    <w:rsid w:val="00DA14F6"/>
    <w:rsid w:val="00DA257A"/>
    <w:rsid w:val="00DA2ABE"/>
    <w:rsid w:val="00DA300D"/>
    <w:rsid w:val="00DA3320"/>
    <w:rsid w:val="00DA33E8"/>
    <w:rsid w:val="00DA3654"/>
    <w:rsid w:val="00DA3BD4"/>
    <w:rsid w:val="00DA3D6A"/>
    <w:rsid w:val="00DA4841"/>
    <w:rsid w:val="00DA4AD1"/>
    <w:rsid w:val="00DA65F5"/>
    <w:rsid w:val="00DA69C1"/>
    <w:rsid w:val="00DA7039"/>
    <w:rsid w:val="00DA780C"/>
    <w:rsid w:val="00DA7919"/>
    <w:rsid w:val="00DA7DF5"/>
    <w:rsid w:val="00DB0A02"/>
    <w:rsid w:val="00DB1FEA"/>
    <w:rsid w:val="00DB2967"/>
    <w:rsid w:val="00DB2F21"/>
    <w:rsid w:val="00DB3481"/>
    <w:rsid w:val="00DB3BF5"/>
    <w:rsid w:val="00DB3CE5"/>
    <w:rsid w:val="00DB3E93"/>
    <w:rsid w:val="00DB4072"/>
    <w:rsid w:val="00DB55E5"/>
    <w:rsid w:val="00DB67A0"/>
    <w:rsid w:val="00DB6CD6"/>
    <w:rsid w:val="00DB6FFD"/>
    <w:rsid w:val="00DB798E"/>
    <w:rsid w:val="00DB7CFD"/>
    <w:rsid w:val="00DC07C2"/>
    <w:rsid w:val="00DC0F64"/>
    <w:rsid w:val="00DC1585"/>
    <w:rsid w:val="00DC1964"/>
    <w:rsid w:val="00DC1A3A"/>
    <w:rsid w:val="00DC2930"/>
    <w:rsid w:val="00DC2DEA"/>
    <w:rsid w:val="00DC2E1A"/>
    <w:rsid w:val="00DC3A08"/>
    <w:rsid w:val="00DC3BFA"/>
    <w:rsid w:val="00DC576C"/>
    <w:rsid w:val="00DC57C1"/>
    <w:rsid w:val="00DC59E9"/>
    <w:rsid w:val="00DC619C"/>
    <w:rsid w:val="00DC6207"/>
    <w:rsid w:val="00DC64E0"/>
    <w:rsid w:val="00DC6662"/>
    <w:rsid w:val="00DC70E0"/>
    <w:rsid w:val="00DD033C"/>
    <w:rsid w:val="00DD098C"/>
    <w:rsid w:val="00DD0C46"/>
    <w:rsid w:val="00DD132E"/>
    <w:rsid w:val="00DD148E"/>
    <w:rsid w:val="00DD2E92"/>
    <w:rsid w:val="00DD303C"/>
    <w:rsid w:val="00DD3D6D"/>
    <w:rsid w:val="00DD3DC8"/>
    <w:rsid w:val="00DD3FAE"/>
    <w:rsid w:val="00DD40D5"/>
    <w:rsid w:val="00DD5386"/>
    <w:rsid w:val="00DD6389"/>
    <w:rsid w:val="00DD6867"/>
    <w:rsid w:val="00DD6F29"/>
    <w:rsid w:val="00DD781C"/>
    <w:rsid w:val="00DD7C0F"/>
    <w:rsid w:val="00DD7C2B"/>
    <w:rsid w:val="00DE08A0"/>
    <w:rsid w:val="00DE0CDE"/>
    <w:rsid w:val="00DE1593"/>
    <w:rsid w:val="00DE1679"/>
    <w:rsid w:val="00DE2FBC"/>
    <w:rsid w:val="00DE3052"/>
    <w:rsid w:val="00DE38B6"/>
    <w:rsid w:val="00DE4C6D"/>
    <w:rsid w:val="00DE4DA2"/>
    <w:rsid w:val="00DE519C"/>
    <w:rsid w:val="00DE5FB3"/>
    <w:rsid w:val="00DE6069"/>
    <w:rsid w:val="00DE6738"/>
    <w:rsid w:val="00DE6994"/>
    <w:rsid w:val="00DE77A0"/>
    <w:rsid w:val="00DF11AD"/>
    <w:rsid w:val="00DF16C7"/>
    <w:rsid w:val="00DF25F3"/>
    <w:rsid w:val="00DF2970"/>
    <w:rsid w:val="00DF2C78"/>
    <w:rsid w:val="00DF2FE3"/>
    <w:rsid w:val="00DF3D45"/>
    <w:rsid w:val="00DF5060"/>
    <w:rsid w:val="00DF524F"/>
    <w:rsid w:val="00DF56C2"/>
    <w:rsid w:val="00DF5CC5"/>
    <w:rsid w:val="00DF6DB3"/>
    <w:rsid w:val="00DF72BB"/>
    <w:rsid w:val="00DF7A5E"/>
    <w:rsid w:val="00DF7DD1"/>
    <w:rsid w:val="00DF7E3C"/>
    <w:rsid w:val="00E00B33"/>
    <w:rsid w:val="00E016AE"/>
    <w:rsid w:val="00E01791"/>
    <w:rsid w:val="00E01828"/>
    <w:rsid w:val="00E02200"/>
    <w:rsid w:val="00E024B1"/>
    <w:rsid w:val="00E03DC9"/>
    <w:rsid w:val="00E03EA1"/>
    <w:rsid w:val="00E03FC1"/>
    <w:rsid w:val="00E040DB"/>
    <w:rsid w:val="00E041B5"/>
    <w:rsid w:val="00E041D0"/>
    <w:rsid w:val="00E045A6"/>
    <w:rsid w:val="00E04A4A"/>
    <w:rsid w:val="00E055F6"/>
    <w:rsid w:val="00E0656C"/>
    <w:rsid w:val="00E071EE"/>
    <w:rsid w:val="00E07AD5"/>
    <w:rsid w:val="00E07DF9"/>
    <w:rsid w:val="00E07E48"/>
    <w:rsid w:val="00E10B87"/>
    <w:rsid w:val="00E11BAD"/>
    <w:rsid w:val="00E11E23"/>
    <w:rsid w:val="00E12A31"/>
    <w:rsid w:val="00E12B56"/>
    <w:rsid w:val="00E134C9"/>
    <w:rsid w:val="00E13A7C"/>
    <w:rsid w:val="00E142F8"/>
    <w:rsid w:val="00E14923"/>
    <w:rsid w:val="00E14A12"/>
    <w:rsid w:val="00E164D5"/>
    <w:rsid w:val="00E16BB3"/>
    <w:rsid w:val="00E172C8"/>
    <w:rsid w:val="00E17355"/>
    <w:rsid w:val="00E173BF"/>
    <w:rsid w:val="00E17E56"/>
    <w:rsid w:val="00E202B8"/>
    <w:rsid w:val="00E21385"/>
    <w:rsid w:val="00E219CA"/>
    <w:rsid w:val="00E21F34"/>
    <w:rsid w:val="00E220E1"/>
    <w:rsid w:val="00E23342"/>
    <w:rsid w:val="00E237E9"/>
    <w:rsid w:val="00E23CE1"/>
    <w:rsid w:val="00E24B65"/>
    <w:rsid w:val="00E256B1"/>
    <w:rsid w:val="00E25775"/>
    <w:rsid w:val="00E25A5E"/>
    <w:rsid w:val="00E26037"/>
    <w:rsid w:val="00E26604"/>
    <w:rsid w:val="00E267DD"/>
    <w:rsid w:val="00E269F4"/>
    <w:rsid w:val="00E26C4E"/>
    <w:rsid w:val="00E27F81"/>
    <w:rsid w:val="00E31115"/>
    <w:rsid w:val="00E317F5"/>
    <w:rsid w:val="00E3236A"/>
    <w:rsid w:val="00E32617"/>
    <w:rsid w:val="00E3269A"/>
    <w:rsid w:val="00E3353B"/>
    <w:rsid w:val="00E343CC"/>
    <w:rsid w:val="00E34BC7"/>
    <w:rsid w:val="00E3551D"/>
    <w:rsid w:val="00E367BF"/>
    <w:rsid w:val="00E36825"/>
    <w:rsid w:val="00E37CEF"/>
    <w:rsid w:val="00E40DEC"/>
    <w:rsid w:val="00E40FC4"/>
    <w:rsid w:val="00E419B1"/>
    <w:rsid w:val="00E42359"/>
    <w:rsid w:val="00E43074"/>
    <w:rsid w:val="00E434CC"/>
    <w:rsid w:val="00E43BA0"/>
    <w:rsid w:val="00E43DC4"/>
    <w:rsid w:val="00E43FFF"/>
    <w:rsid w:val="00E44FE9"/>
    <w:rsid w:val="00E45027"/>
    <w:rsid w:val="00E455E9"/>
    <w:rsid w:val="00E458DA"/>
    <w:rsid w:val="00E45D1E"/>
    <w:rsid w:val="00E46880"/>
    <w:rsid w:val="00E47A12"/>
    <w:rsid w:val="00E5030E"/>
    <w:rsid w:val="00E5044F"/>
    <w:rsid w:val="00E50A16"/>
    <w:rsid w:val="00E50EF1"/>
    <w:rsid w:val="00E50FAA"/>
    <w:rsid w:val="00E5132B"/>
    <w:rsid w:val="00E5143B"/>
    <w:rsid w:val="00E51C93"/>
    <w:rsid w:val="00E52296"/>
    <w:rsid w:val="00E5296C"/>
    <w:rsid w:val="00E52BB6"/>
    <w:rsid w:val="00E53BDB"/>
    <w:rsid w:val="00E53C81"/>
    <w:rsid w:val="00E54081"/>
    <w:rsid w:val="00E547DB"/>
    <w:rsid w:val="00E54B50"/>
    <w:rsid w:val="00E54BDA"/>
    <w:rsid w:val="00E54FF9"/>
    <w:rsid w:val="00E55A74"/>
    <w:rsid w:val="00E563DC"/>
    <w:rsid w:val="00E56615"/>
    <w:rsid w:val="00E56742"/>
    <w:rsid w:val="00E568E9"/>
    <w:rsid w:val="00E56DC0"/>
    <w:rsid w:val="00E5763B"/>
    <w:rsid w:val="00E57AE5"/>
    <w:rsid w:val="00E60170"/>
    <w:rsid w:val="00E602B2"/>
    <w:rsid w:val="00E60418"/>
    <w:rsid w:val="00E60BAA"/>
    <w:rsid w:val="00E60CE3"/>
    <w:rsid w:val="00E614CB"/>
    <w:rsid w:val="00E61D71"/>
    <w:rsid w:val="00E62625"/>
    <w:rsid w:val="00E62853"/>
    <w:rsid w:val="00E6292C"/>
    <w:rsid w:val="00E62A90"/>
    <w:rsid w:val="00E630B2"/>
    <w:rsid w:val="00E63829"/>
    <w:rsid w:val="00E63F54"/>
    <w:rsid w:val="00E64B56"/>
    <w:rsid w:val="00E64D75"/>
    <w:rsid w:val="00E65035"/>
    <w:rsid w:val="00E6554F"/>
    <w:rsid w:val="00E6584A"/>
    <w:rsid w:val="00E658CC"/>
    <w:rsid w:val="00E65B44"/>
    <w:rsid w:val="00E65DAA"/>
    <w:rsid w:val="00E65EC6"/>
    <w:rsid w:val="00E67B98"/>
    <w:rsid w:val="00E70088"/>
    <w:rsid w:val="00E701F8"/>
    <w:rsid w:val="00E7079B"/>
    <w:rsid w:val="00E7189D"/>
    <w:rsid w:val="00E727B5"/>
    <w:rsid w:val="00E729D9"/>
    <w:rsid w:val="00E72C6B"/>
    <w:rsid w:val="00E73172"/>
    <w:rsid w:val="00E7333E"/>
    <w:rsid w:val="00E73395"/>
    <w:rsid w:val="00E756DA"/>
    <w:rsid w:val="00E75ED3"/>
    <w:rsid w:val="00E76067"/>
    <w:rsid w:val="00E7627D"/>
    <w:rsid w:val="00E7786A"/>
    <w:rsid w:val="00E80094"/>
    <w:rsid w:val="00E8153E"/>
    <w:rsid w:val="00E818C8"/>
    <w:rsid w:val="00E818DA"/>
    <w:rsid w:val="00E81C3B"/>
    <w:rsid w:val="00E825C9"/>
    <w:rsid w:val="00E840D4"/>
    <w:rsid w:val="00E84A90"/>
    <w:rsid w:val="00E8522F"/>
    <w:rsid w:val="00E8581B"/>
    <w:rsid w:val="00E85872"/>
    <w:rsid w:val="00E859AC"/>
    <w:rsid w:val="00E86863"/>
    <w:rsid w:val="00E87FB1"/>
    <w:rsid w:val="00E904AC"/>
    <w:rsid w:val="00E91172"/>
    <w:rsid w:val="00E918C9"/>
    <w:rsid w:val="00E91C88"/>
    <w:rsid w:val="00E92930"/>
    <w:rsid w:val="00E93100"/>
    <w:rsid w:val="00E93AD2"/>
    <w:rsid w:val="00E93E3A"/>
    <w:rsid w:val="00E941FD"/>
    <w:rsid w:val="00E949CC"/>
    <w:rsid w:val="00E95582"/>
    <w:rsid w:val="00E95B1F"/>
    <w:rsid w:val="00E95E8F"/>
    <w:rsid w:val="00E9674E"/>
    <w:rsid w:val="00E96960"/>
    <w:rsid w:val="00E9747C"/>
    <w:rsid w:val="00E97CA2"/>
    <w:rsid w:val="00E97D75"/>
    <w:rsid w:val="00EA0E44"/>
    <w:rsid w:val="00EA19AC"/>
    <w:rsid w:val="00EA230D"/>
    <w:rsid w:val="00EA28B1"/>
    <w:rsid w:val="00EA2D45"/>
    <w:rsid w:val="00EA2E18"/>
    <w:rsid w:val="00EA411F"/>
    <w:rsid w:val="00EA432A"/>
    <w:rsid w:val="00EA63EA"/>
    <w:rsid w:val="00EA676D"/>
    <w:rsid w:val="00EA780B"/>
    <w:rsid w:val="00EB09AD"/>
    <w:rsid w:val="00EB0ABF"/>
    <w:rsid w:val="00EB0CB2"/>
    <w:rsid w:val="00EB0E6A"/>
    <w:rsid w:val="00EB0F0E"/>
    <w:rsid w:val="00EB1836"/>
    <w:rsid w:val="00EB1C6B"/>
    <w:rsid w:val="00EB1F37"/>
    <w:rsid w:val="00EB203B"/>
    <w:rsid w:val="00EB213C"/>
    <w:rsid w:val="00EB24D7"/>
    <w:rsid w:val="00EB277B"/>
    <w:rsid w:val="00EB29E3"/>
    <w:rsid w:val="00EB2DED"/>
    <w:rsid w:val="00EB2F08"/>
    <w:rsid w:val="00EB3AB5"/>
    <w:rsid w:val="00EB3E78"/>
    <w:rsid w:val="00EB4F3F"/>
    <w:rsid w:val="00EB6F39"/>
    <w:rsid w:val="00EB726C"/>
    <w:rsid w:val="00EB7872"/>
    <w:rsid w:val="00EB7C34"/>
    <w:rsid w:val="00EB7E81"/>
    <w:rsid w:val="00EC0546"/>
    <w:rsid w:val="00EC0BCF"/>
    <w:rsid w:val="00EC1FC0"/>
    <w:rsid w:val="00EC2178"/>
    <w:rsid w:val="00EC2282"/>
    <w:rsid w:val="00EC3CB6"/>
    <w:rsid w:val="00EC3E4C"/>
    <w:rsid w:val="00EC482B"/>
    <w:rsid w:val="00EC55EF"/>
    <w:rsid w:val="00EC5734"/>
    <w:rsid w:val="00EC59F9"/>
    <w:rsid w:val="00EC6100"/>
    <w:rsid w:val="00EC7557"/>
    <w:rsid w:val="00ED0FCC"/>
    <w:rsid w:val="00ED10E6"/>
    <w:rsid w:val="00ED1C99"/>
    <w:rsid w:val="00ED2409"/>
    <w:rsid w:val="00ED51A4"/>
    <w:rsid w:val="00ED5B2B"/>
    <w:rsid w:val="00ED62BF"/>
    <w:rsid w:val="00ED6E76"/>
    <w:rsid w:val="00ED764D"/>
    <w:rsid w:val="00ED7E5D"/>
    <w:rsid w:val="00ED7E65"/>
    <w:rsid w:val="00EE00D1"/>
    <w:rsid w:val="00EE080E"/>
    <w:rsid w:val="00EE123E"/>
    <w:rsid w:val="00EE173D"/>
    <w:rsid w:val="00EE1C2B"/>
    <w:rsid w:val="00EE1C88"/>
    <w:rsid w:val="00EE2865"/>
    <w:rsid w:val="00EE3033"/>
    <w:rsid w:val="00EE3411"/>
    <w:rsid w:val="00EE35AA"/>
    <w:rsid w:val="00EE37CD"/>
    <w:rsid w:val="00EE38DF"/>
    <w:rsid w:val="00EE38F1"/>
    <w:rsid w:val="00EE4745"/>
    <w:rsid w:val="00EE4783"/>
    <w:rsid w:val="00EE479C"/>
    <w:rsid w:val="00EE4E4B"/>
    <w:rsid w:val="00EE64BC"/>
    <w:rsid w:val="00EE7056"/>
    <w:rsid w:val="00EE73DA"/>
    <w:rsid w:val="00EE74B7"/>
    <w:rsid w:val="00EE7BC3"/>
    <w:rsid w:val="00EE7E1B"/>
    <w:rsid w:val="00EF0070"/>
    <w:rsid w:val="00EF0C52"/>
    <w:rsid w:val="00EF0F13"/>
    <w:rsid w:val="00EF0F99"/>
    <w:rsid w:val="00EF15C6"/>
    <w:rsid w:val="00EF1AF1"/>
    <w:rsid w:val="00EF1C6C"/>
    <w:rsid w:val="00EF1CB0"/>
    <w:rsid w:val="00EF2414"/>
    <w:rsid w:val="00EF25E7"/>
    <w:rsid w:val="00EF265F"/>
    <w:rsid w:val="00EF2784"/>
    <w:rsid w:val="00EF28C7"/>
    <w:rsid w:val="00EF2A4F"/>
    <w:rsid w:val="00EF326D"/>
    <w:rsid w:val="00EF3DD7"/>
    <w:rsid w:val="00EF44CC"/>
    <w:rsid w:val="00EF453C"/>
    <w:rsid w:val="00EF49B2"/>
    <w:rsid w:val="00EF4FCD"/>
    <w:rsid w:val="00EF53C2"/>
    <w:rsid w:val="00EF5E8F"/>
    <w:rsid w:val="00EF65C9"/>
    <w:rsid w:val="00EF67DB"/>
    <w:rsid w:val="00EF6C05"/>
    <w:rsid w:val="00EF720D"/>
    <w:rsid w:val="00EF736D"/>
    <w:rsid w:val="00EF74FB"/>
    <w:rsid w:val="00EF769D"/>
    <w:rsid w:val="00EF78E9"/>
    <w:rsid w:val="00EF79EF"/>
    <w:rsid w:val="00EF7BAE"/>
    <w:rsid w:val="00F007AF"/>
    <w:rsid w:val="00F00D68"/>
    <w:rsid w:val="00F0104A"/>
    <w:rsid w:val="00F01273"/>
    <w:rsid w:val="00F017EF"/>
    <w:rsid w:val="00F0228D"/>
    <w:rsid w:val="00F02545"/>
    <w:rsid w:val="00F027AF"/>
    <w:rsid w:val="00F03DEE"/>
    <w:rsid w:val="00F0459F"/>
    <w:rsid w:val="00F04730"/>
    <w:rsid w:val="00F04A94"/>
    <w:rsid w:val="00F05506"/>
    <w:rsid w:val="00F06DB7"/>
    <w:rsid w:val="00F07BA9"/>
    <w:rsid w:val="00F1048F"/>
    <w:rsid w:val="00F10981"/>
    <w:rsid w:val="00F10BFB"/>
    <w:rsid w:val="00F10CD7"/>
    <w:rsid w:val="00F11279"/>
    <w:rsid w:val="00F11CE4"/>
    <w:rsid w:val="00F12954"/>
    <w:rsid w:val="00F130A8"/>
    <w:rsid w:val="00F13A8D"/>
    <w:rsid w:val="00F141D0"/>
    <w:rsid w:val="00F14900"/>
    <w:rsid w:val="00F14BCC"/>
    <w:rsid w:val="00F154B3"/>
    <w:rsid w:val="00F15BEE"/>
    <w:rsid w:val="00F161EB"/>
    <w:rsid w:val="00F165EB"/>
    <w:rsid w:val="00F16F23"/>
    <w:rsid w:val="00F179FD"/>
    <w:rsid w:val="00F17DFE"/>
    <w:rsid w:val="00F20120"/>
    <w:rsid w:val="00F202A3"/>
    <w:rsid w:val="00F2051C"/>
    <w:rsid w:val="00F20A2D"/>
    <w:rsid w:val="00F20D48"/>
    <w:rsid w:val="00F21054"/>
    <w:rsid w:val="00F212CE"/>
    <w:rsid w:val="00F213B4"/>
    <w:rsid w:val="00F237AD"/>
    <w:rsid w:val="00F23936"/>
    <w:rsid w:val="00F239CB"/>
    <w:rsid w:val="00F239F4"/>
    <w:rsid w:val="00F23A5C"/>
    <w:rsid w:val="00F242C8"/>
    <w:rsid w:val="00F242F3"/>
    <w:rsid w:val="00F24C1C"/>
    <w:rsid w:val="00F24FFB"/>
    <w:rsid w:val="00F25A3D"/>
    <w:rsid w:val="00F25CE8"/>
    <w:rsid w:val="00F25E1B"/>
    <w:rsid w:val="00F261B2"/>
    <w:rsid w:val="00F262F6"/>
    <w:rsid w:val="00F26B4F"/>
    <w:rsid w:val="00F27C42"/>
    <w:rsid w:val="00F30F59"/>
    <w:rsid w:val="00F30F65"/>
    <w:rsid w:val="00F312AB"/>
    <w:rsid w:val="00F313E2"/>
    <w:rsid w:val="00F31FCE"/>
    <w:rsid w:val="00F32918"/>
    <w:rsid w:val="00F32A59"/>
    <w:rsid w:val="00F34135"/>
    <w:rsid w:val="00F34FE8"/>
    <w:rsid w:val="00F356C9"/>
    <w:rsid w:val="00F3756A"/>
    <w:rsid w:val="00F4012A"/>
    <w:rsid w:val="00F409AF"/>
    <w:rsid w:val="00F40CD9"/>
    <w:rsid w:val="00F412D4"/>
    <w:rsid w:val="00F41618"/>
    <w:rsid w:val="00F4163B"/>
    <w:rsid w:val="00F41BF4"/>
    <w:rsid w:val="00F41DBA"/>
    <w:rsid w:val="00F41EDB"/>
    <w:rsid w:val="00F41FD7"/>
    <w:rsid w:val="00F43572"/>
    <w:rsid w:val="00F43907"/>
    <w:rsid w:val="00F44E91"/>
    <w:rsid w:val="00F454B0"/>
    <w:rsid w:val="00F45BC1"/>
    <w:rsid w:val="00F46277"/>
    <w:rsid w:val="00F462ED"/>
    <w:rsid w:val="00F4712D"/>
    <w:rsid w:val="00F47591"/>
    <w:rsid w:val="00F47AAD"/>
    <w:rsid w:val="00F47CC6"/>
    <w:rsid w:val="00F50428"/>
    <w:rsid w:val="00F5053E"/>
    <w:rsid w:val="00F50811"/>
    <w:rsid w:val="00F50C99"/>
    <w:rsid w:val="00F50CBF"/>
    <w:rsid w:val="00F50D27"/>
    <w:rsid w:val="00F517B8"/>
    <w:rsid w:val="00F51F6F"/>
    <w:rsid w:val="00F5227E"/>
    <w:rsid w:val="00F528D5"/>
    <w:rsid w:val="00F52AEA"/>
    <w:rsid w:val="00F53072"/>
    <w:rsid w:val="00F53B15"/>
    <w:rsid w:val="00F53B58"/>
    <w:rsid w:val="00F5415C"/>
    <w:rsid w:val="00F55163"/>
    <w:rsid w:val="00F55E91"/>
    <w:rsid w:val="00F5642D"/>
    <w:rsid w:val="00F56A52"/>
    <w:rsid w:val="00F57907"/>
    <w:rsid w:val="00F57C81"/>
    <w:rsid w:val="00F6096F"/>
    <w:rsid w:val="00F60AF4"/>
    <w:rsid w:val="00F60DE0"/>
    <w:rsid w:val="00F61DEF"/>
    <w:rsid w:val="00F63DDA"/>
    <w:rsid w:val="00F6492A"/>
    <w:rsid w:val="00F6492D"/>
    <w:rsid w:val="00F64AF0"/>
    <w:rsid w:val="00F655C6"/>
    <w:rsid w:val="00F65D23"/>
    <w:rsid w:val="00F66C52"/>
    <w:rsid w:val="00F70CC1"/>
    <w:rsid w:val="00F71095"/>
    <w:rsid w:val="00F716A8"/>
    <w:rsid w:val="00F718FF"/>
    <w:rsid w:val="00F71CD2"/>
    <w:rsid w:val="00F72217"/>
    <w:rsid w:val="00F724DC"/>
    <w:rsid w:val="00F726C7"/>
    <w:rsid w:val="00F72FCB"/>
    <w:rsid w:val="00F73256"/>
    <w:rsid w:val="00F73E04"/>
    <w:rsid w:val="00F74BD0"/>
    <w:rsid w:val="00F75F44"/>
    <w:rsid w:val="00F766F5"/>
    <w:rsid w:val="00F77448"/>
    <w:rsid w:val="00F776E1"/>
    <w:rsid w:val="00F77BF2"/>
    <w:rsid w:val="00F803BB"/>
    <w:rsid w:val="00F80986"/>
    <w:rsid w:val="00F80B59"/>
    <w:rsid w:val="00F80BB5"/>
    <w:rsid w:val="00F812AA"/>
    <w:rsid w:val="00F81577"/>
    <w:rsid w:val="00F82C7E"/>
    <w:rsid w:val="00F841A4"/>
    <w:rsid w:val="00F841A9"/>
    <w:rsid w:val="00F84881"/>
    <w:rsid w:val="00F85B4E"/>
    <w:rsid w:val="00F85ED9"/>
    <w:rsid w:val="00F85EDF"/>
    <w:rsid w:val="00F85FDE"/>
    <w:rsid w:val="00F86182"/>
    <w:rsid w:val="00F879DA"/>
    <w:rsid w:val="00F90103"/>
    <w:rsid w:val="00F90285"/>
    <w:rsid w:val="00F911E2"/>
    <w:rsid w:val="00F92921"/>
    <w:rsid w:val="00F92E5C"/>
    <w:rsid w:val="00F935BB"/>
    <w:rsid w:val="00F94314"/>
    <w:rsid w:val="00F94396"/>
    <w:rsid w:val="00F94872"/>
    <w:rsid w:val="00F94D5D"/>
    <w:rsid w:val="00F957FB"/>
    <w:rsid w:val="00F95FFA"/>
    <w:rsid w:val="00F9674A"/>
    <w:rsid w:val="00F96F54"/>
    <w:rsid w:val="00F974B0"/>
    <w:rsid w:val="00F97A86"/>
    <w:rsid w:val="00FA07F2"/>
    <w:rsid w:val="00FA19AE"/>
    <w:rsid w:val="00FA2340"/>
    <w:rsid w:val="00FA2E8D"/>
    <w:rsid w:val="00FA30A0"/>
    <w:rsid w:val="00FA3AF5"/>
    <w:rsid w:val="00FA3BF5"/>
    <w:rsid w:val="00FA3DF0"/>
    <w:rsid w:val="00FA3E78"/>
    <w:rsid w:val="00FA4B6A"/>
    <w:rsid w:val="00FA518E"/>
    <w:rsid w:val="00FA54D4"/>
    <w:rsid w:val="00FA5591"/>
    <w:rsid w:val="00FA568D"/>
    <w:rsid w:val="00FA56CF"/>
    <w:rsid w:val="00FA5B98"/>
    <w:rsid w:val="00FA6911"/>
    <w:rsid w:val="00FB01B8"/>
    <w:rsid w:val="00FB049E"/>
    <w:rsid w:val="00FB1F2E"/>
    <w:rsid w:val="00FB2359"/>
    <w:rsid w:val="00FB264C"/>
    <w:rsid w:val="00FB284E"/>
    <w:rsid w:val="00FB2C3C"/>
    <w:rsid w:val="00FB3777"/>
    <w:rsid w:val="00FB3860"/>
    <w:rsid w:val="00FB39E9"/>
    <w:rsid w:val="00FB3A4A"/>
    <w:rsid w:val="00FB3B20"/>
    <w:rsid w:val="00FB3CEA"/>
    <w:rsid w:val="00FB3E1E"/>
    <w:rsid w:val="00FB41DE"/>
    <w:rsid w:val="00FB4743"/>
    <w:rsid w:val="00FB54E6"/>
    <w:rsid w:val="00FB5B05"/>
    <w:rsid w:val="00FB5C0C"/>
    <w:rsid w:val="00FB6251"/>
    <w:rsid w:val="00FB6A0C"/>
    <w:rsid w:val="00FB6BF9"/>
    <w:rsid w:val="00FC01EA"/>
    <w:rsid w:val="00FC10D1"/>
    <w:rsid w:val="00FC191A"/>
    <w:rsid w:val="00FC19ED"/>
    <w:rsid w:val="00FC2BA1"/>
    <w:rsid w:val="00FC2D9B"/>
    <w:rsid w:val="00FC2F4D"/>
    <w:rsid w:val="00FC4645"/>
    <w:rsid w:val="00FC531B"/>
    <w:rsid w:val="00FC5393"/>
    <w:rsid w:val="00FC5511"/>
    <w:rsid w:val="00FC6A65"/>
    <w:rsid w:val="00FC7C6C"/>
    <w:rsid w:val="00FD0084"/>
    <w:rsid w:val="00FD1AA6"/>
    <w:rsid w:val="00FD1C18"/>
    <w:rsid w:val="00FD3090"/>
    <w:rsid w:val="00FD3B0A"/>
    <w:rsid w:val="00FD3D9D"/>
    <w:rsid w:val="00FD54F5"/>
    <w:rsid w:val="00FD5C4D"/>
    <w:rsid w:val="00FD62D3"/>
    <w:rsid w:val="00FD6DC7"/>
    <w:rsid w:val="00FD7D98"/>
    <w:rsid w:val="00FD7EE5"/>
    <w:rsid w:val="00FE1B21"/>
    <w:rsid w:val="00FE2546"/>
    <w:rsid w:val="00FE2683"/>
    <w:rsid w:val="00FE361A"/>
    <w:rsid w:val="00FE47B5"/>
    <w:rsid w:val="00FE4EA9"/>
    <w:rsid w:val="00FE5117"/>
    <w:rsid w:val="00FE529C"/>
    <w:rsid w:val="00FE5A6F"/>
    <w:rsid w:val="00FE636B"/>
    <w:rsid w:val="00FE6C5E"/>
    <w:rsid w:val="00FE7302"/>
    <w:rsid w:val="00FF00BC"/>
    <w:rsid w:val="00FF06C7"/>
    <w:rsid w:val="00FF2744"/>
    <w:rsid w:val="00FF400C"/>
    <w:rsid w:val="00FF4328"/>
    <w:rsid w:val="00FF517E"/>
    <w:rsid w:val="00FF51CB"/>
    <w:rsid w:val="00FF55CC"/>
    <w:rsid w:val="00FF5FB9"/>
    <w:rsid w:val="00FF64C1"/>
    <w:rsid w:val="00FF67F2"/>
    <w:rsid w:val="00FF6B0C"/>
    <w:rsid w:val="00FF6F2D"/>
    <w:rsid w:val="00FF715E"/>
    <w:rsid w:val="00FF716B"/>
    <w:rsid w:val="00FF7A50"/>
    <w:rsid w:val="00FF7C4B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FD97"/>
  <w15:docId w15:val="{9E58FB8A-B0D7-4ED4-A784-58BC7DC6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8E29CD"/>
    <w:pPr>
      <w:keepNext/>
      <w:ind w:firstLine="284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link w:val="Titre3Car"/>
    <w:qFormat/>
    <w:rsid w:val="008E29CD"/>
    <w:pPr>
      <w:keepNext/>
      <w:spacing w:line="360" w:lineRule="auto"/>
      <w:outlineLvl w:val="2"/>
    </w:pPr>
    <w:rPr>
      <w:rFonts w:ascii="Arial" w:hAnsi="Arial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29CD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9CD"/>
    <w:rPr>
      <w:rFonts w:ascii="Arial" w:eastAsia="Times New Roman" w:hAnsi="Arial" w:cs="Times New Roman"/>
      <w:b/>
      <w:sz w:val="28"/>
      <w:szCs w:val="20"/>
      <w:u w:val="single"/>
      <w:lang w:eastAsia="fr-FR"/>
    </w:rPr>
  </w:style>
  <w:style w:type="paragraph" w:styleId="Pieddepage">
    <w:name w:val="footer"/>
    <w:basedOn w:val="Normal"/>
    <w:link w:val="PieddepageCar"/>
    <w:uiPriority w:val="99"/>
    <w:rsid w:val="008E2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29C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E29CD"/>
  </w:style>
  <w:style w:type="paragraph" w:styleId="Normalcentr">
    <w:name w:val="Block Text"/>
    <w:basedOn w:val="Normal"/>
    <w:rsid w:val="008E29CD"/>
    <w:pPr>
      <w:spacing w:line="360" w:lineRule="auto"/>
      <w:ind w:left="284" w:right="284" w:firstLine="851"/>
      <w:jc w:val="both"/>
    </w:pPr>
    <w:rPr>
      <w:rFonts w:ascii="Arial" w:hAnsi="Arial"/>
      <w:sz w:val="24"/>
    </w:rPr>
  </w:style>
  <w:style w:type="paragraph" w:styleId="Paragraphedeliste">
    <w:name w:val="List Paragraph"/>
    <w:basedOn w:val="Normal"/>
    <w:uiPriority w:val="34"/>
    <w:qFormat/>
    <w:rsid w:val="003A2655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31400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14008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A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A86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B39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9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0A1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0A11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906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60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08F5"/>
  </w:style>
  <w:style w:type="character" w:customStyle="1" w:styleId="CommentaireCar">
    <w:name w:val="Commentaire Car"/>
    <w:basedOn w:val="Policepardfaut"/>
    <w:link w:val="Commentaire"/>
    <w:uiPriority w:val="99"/>
    <w:semiHidden/>
    <w:rsid w:val="008608F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0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08F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rsid w:val="00017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B897-5F7D-41DD-BEA9-D62D8942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1647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10</cp:revision>
  <cp:lastPrinted>2024-02-21T15:54:00Z</cp:lastPrinted>
  <dcterms:created xsi:type="dcterms:W3CDTF">2024-03-28T14:19:00Z</dcterms:created>
  <dcterms:modified xsi:type="dcterms:W3CDTF">2024-05-20T08:59:00Z</dcterms:modified>
</cp:coreProperties>
</file>